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EAD" w:rsidRPr="00057EAD" w:rsidRDefault="00057EAD" w:rsidP="00057EAD">
      <w:pPr>
        <w:spacing w:beforeAutospacing="1" w:afterAutospacing="1"/>
        <w:outlineLvl w:val="0"/>
        <w:rPr>
          <w:rFonts w:eastAsia="Times New Roman"/>
          <w:b/>
          <w:bCs/>
          <w:kern w:val="36"/>
          <w:sz w:val="48"/>
          <w:szCs w:val="48"/>
        </w:rPr>
      </w:pPr>
      <w:r w:rsidRPr="00057EAD">
        <w:rPr>
          <w:rFonts w:eastAsia="Times New Roman"/>
          <w:b/>
          <w:bCs/>
          <w:kern w:val="36"/>
          <w:sz w:val="48"/>
          <w:szCs w:val="48"/>
        </w:rPr>
        <w:t xml:space="preserve">Профилактика ожогов у детей </w:t>
      </w:r>
    </w:p>
    <w:p w:rsidR="00E81D59" w:rsidRDefault="00057EAD" w:rsidP="00057EAD">
      <w:pPr>
        <w:spacing w:beforeAutospacing="1" w:afterAutospacing="1"/>
        <w:jc w:val="both"/>
        <w:rPr>
          <w:rFonts w:eastAsia="Times New Roman"/>
          <w:b/>
          <w:bCs/>
          <w:bdr w:val="none" w:sz="0" w:space="0" w:color="auto" w:frame="1"/>
        </w:rPr>
      </w:pPr>
      <w:r w:rsidRPr="00057EAD">
        <w:rPr>
          <w:rFonts w:eastAsia="Times New Roman"/>
          <w:b/>
          <w:bCs/>
          <w:noProof/>
          <w:bdr w:val="none" w:sz="0" w:space="0" w:color="auto" w:frame="1"/>
        </w:rPr>
        <w:drawing>
          <wp:inline distT="0" distB="0" distL="0" distR="0">
            <wp:extent cx="3810000" cy="2333625"/>
            <wp:effectExtent l="0" t="0" r="0" b="9525"/>
            <wp:docPr id="1" name="Рисунок 1" descr="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EAD" w:rsidRPr="00057EAD" w:rsidRDefault="00057EAD" w:rsidP="00057EAD">
      <w:pPr>
        <w:spacing w:beforeAutospacing="1" w:afterAutospacing="1"/>
        <w:jc w:val="both"/>
        <w:rPr>
          <w:rFonts w:eastAsia="Times New Roman"/>
        </w:rPr>
      </w:pPr>
      <w:r w:rsidRPr="00057EAD">
        <w:rPr>
          <w:rFonts w:eastAsia="Times New Roman"/>
          <w:b/>
          <w:bCs/>
          <w:bdr w:val="none" w:sz="0" w:space="0" w:color="auto" w:frame="1"/>
        </w:rPr>
        <w:t>Ожоги у детей </w:t>
      </w:r>
      <w:r w:rsidRPr="00057EAD">
        <w:rPr>
          <w:rFonts w:eastAsia="Times New Roman"/>
        </w:rPr>
        <w:t>– разновидность травмы, возникающей при поражении тканей физическими и химическими факторами (тепловой энергией, электричеством, ионизирующим излучением, химикатами и др.). Среди общего числа лиц с ожоговой травмой дети составляют 20–30%; при этом почти половина из них – это дети до 3-х лет. Уровень летальности в связи с ожогами среди детей достигает 2-4%, кроме этого около 35% детей ежегодно остаются инвалидами.</w:t>
      </w:r>
    </w:p>
    <w:p w:rsidR="00057EAD" w:rsidRPr="00057EAD" w:rsidRDefault="00057EAD" w:rsidP="00057EAD">
      <w:pPr>
        <w:spacing w:beforeAutospacing="1" w:afterAutospacing="1"/>
        <w:jc w:val="both"/>
        <w:rPr>
          <w:rFonts w:eastAsia="Times New Roman"/>
        </w:rPr>
      </w:pPr>
      <w:r w:rsidRPr="00057EAD">
        <w:rPr>
          <w:rFonts w:eastAsia="Times New Roman"/>
        </w:rPr>
        <w:t>Особенности детской анатомии и физиологии таковы, что кожа у детей тоньше и нежнее, чем у взрослых, имеет развитую кровеносную и лимфатическую сеть и, следовательно, обладает большей теплопроводностью. Эта особенность способствует тому, что воздействие химического или физического агента, который у взрослого вызывает лишь поверхностное поражение кожи, у ребенка приводит к глубокому ожогу. Беспомощность детей во время травмы обусловливает более длительную экспозицию поражающего фактора, что также способствует глубине повреждения тканей. Таким образом, любые ожоги у детей протекают тяжелее, чем у взрослых, поскольку в детском возрасте быстрее наступают расстройства кровообращения, обмена, функционирования жизненно важных органов и систем.</w:t>
      </w:r>
    </w:p>
    <w:p w:rsidR="00E81D59" w:rsidRDefault="00E81D59" w:rsidP="00E81D59">
      <w:pPr>
        <w:spacing w:beforeAutospacing="1" w:afterAutospacing="1"/>
        <w:jc w:val="center"/>
        <w:rPr>
          <w:rFonts w:eastAsia="Times New Roman"/>
          <w:b/>
          <w:bCs/>
          <w:bdr w:val="none" w:sz="0" w:space="0" w:color="auto" w:frame="1"/>
        </w:rPr>
      </w:pPr>
    </w:p>
    <w:p w:rsidR="00E81D59" w:rsidRDefault="00E81D59" w:rsidP="00E81D59">
      <w:pPr>
        <w:spacing w:beforeAutospacing="1" w:afterAutospacing="1"/>
        <w:jc w:val="center"/>
        <w:rPr>
          <w:rFonts w:eastAsia="Times New Roman"/>
          <w:b/>
          <w:bCs/>
          <w:bdr w:val="none" w:sz="0" w:space="0" w:color="auto" w:frame="1"/>
        </w:rPr>
      </w:pPr>
      <w:r>
        <w:rPr>
          <w:rFonts w:eastAsia="Times New Roman"/>
          <w:b/>
          <w:bCs/>
          <w:bdr w:val="none" w:sz="0" w:space="0" w:color="auto" w:frame="1"/>
        </w:rPr>
        <w:t>Профилактика ожогов</w:t>
      </w:r>
    </w:p>
    <w:p w:rsidR="00E81D59" w:rsidRDefault="00E81D59" w:rsidP="00E81D59">
      <w:pPr>
        <w:pStyle w:val="aa"/>
      </w:pPr>
      <w:r>
        <w:t xml:space="preserve">Профилактика ожогов у детей раннего возраста – это прежде всего забота и ответственность взрослых, находящихся рядом. Уважаемые родители, будьте внимательны! Каждая пятая травма у детей – это ожог. Иногда хватает несколько секунд, чтобы случилось непоправимое, поэтому ребёнок должен находиться под </w:t>
      </w:r>
      <w:r>
        <w:rPr>
          <w:b/>
        </w:rPr>
        <w:t xml:space="preserve">постоянным </w:t>
      </w:r>
      <w:r>
        <w:t xml:space="preserve"> наблюдением взрослых!</w:t>
      </w:r>
    </w:p>
    <w:p w:rsidR="00E81D59" w:rsidRDefault="00E81D59" w:rsidP="00E81D59">
      <w:pPr>
        <w:pStyle w:val="aa"/>
      </w:pPr>
      <w:r>
        <w:rPr>
          <w:noProof/>
        </w:rPr>
        <w:lastRenderedPageBreak/>
        <w:drawing>
          <wp:inline distT="0" distB="0" distL="0" distR="0">
            <wp:extent cx="5679396" cy="5924550"/>
            <wp:effectExtent l="0" t="0" r="0" b="0"/>
            <wp:docPr id="2" name="Рисунок 2" descr="https://mszn27.ru/sites/files/mszn/kgu/kgu_hkcson/c8c895eb2dd95b800a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szn27.ru/sites/files/mszn/kgu/kgu_hkcson/c8c895eb2dd95b800ab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740" cy="593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D59" w:rsidRPr="00057EAD" w:rsidRDefault="00E81D59" w:rsidP="00057EAD">
      <w:pPr>
        <w:spacing w:beforeAutospacing="1" w:afterAutospacing="1"/>
        <w:jc w:val="center"/>
        <w:rPr>
          <w:rFonts w:eastAsia="Times New Roman"/>
        </w:rPr>
      </w:pPr>
    </w:p>
    <w:p w:rsidR="00057EAD" w:rsidRPr="00057EAD" w:rsidRDefault="00057EAD" w:rsidP="00057EAD">
      <w:pPr>
        <w:spacing w:beforeAutospacing="1" w:afterAutospacing="1"/>
        <w:jc w:val="center"/>
        <w:rPr>
          <w:rFonts w:eastAsia="Times New Roman"/>
        </w:rPr>
      </w:pPr>
      <w:r w:rsidRPr="00057EAD">
        <w:rPr>
          <w:rFonts w:eastAsia="Times New Roman"/>
          <w:b/>
          <w:bCs/>
          <w:bdr w:val="none" w:sz="0" w:space="0" w:color="auto" w:frame="1"/>
        </w:rPr>
        <w:t>Профилактика лучевых ожогов.</w:t>
      </w:r>
    </w:p>
    <w:p w:rsidR="00057EAD" w:rsidRPr="00057EAD" w:rsidRDefault="00057EAD" w:rsidP="00057EAD">
      <w:pPr>
        <w:spacing w:beforeAutospacing="1" w:afterAutospacing="1"/>
        <w:jc w:val="both"/>
        <w:rPr>
          <w:rFonts w:eastAsia="Times New Roman"/>
        </w:rPr>
      </w:pPr>
      <w:r w:rsidRPr="00057EAD">
        <w:rPr>
          <w:rFonts w:eastAsia="Times New Roman"/>
        </w:rPr>
        <w:t>Готовясь к туристической поездке с детьми, берите косметические и лекарственные средства от опасных поражений кожи. Старайтесь не гулять с ребенком в жаркую погоду в промежутке с 10 до 16 часов. Во избежание поражения кожи солнцем, надевайте на малыша солнечные очки, широкополые головные уборы, рубашки с длинными рукавами, брюки светлых тонов вместо шорт. За полчаса до выхода на пляж обработайте детскую кожу солнцезащитным средством с фактором защиты от солнца не менее 30 единиц, обращая особое внимание на уши и плечи, подбородок, нос и щеки.</w:t>
      </w:r>
    </w:p>
    <w:p w:rsidR="00057EAD" w:rsidRPr="00057EAD" w:rsidRDefault="00057EAD" w:rsidP="00057EAD">
      <w:pPr>
        <w:spacing w:beforeAutospacing="1" w:afterAutospacing="1"/>
        <w:jc w:val="center"/>
        <w:rPr>
          <w:rFonts w:eastAsia="Times New Roman"/>
        </w:rPr>
      </w:pPr>
      <w:r w:rsidRPr="00057EAD">
        <w:rPr>
          <w:rFonts w:eastAsia="Times New Roman"/>
          <w:b/>
          <w:bCs/>
          <w:bdr w:val="none" w:sz="0" w:space="0" w:color="auto" w:frame="1"/>
        </w:rPr>
        <w:t>Профилактика термических ожогов.</w:t>
      </w:r>
    </w:p>
    <w:p w:rsidR="00057EAD" w:rsidRPr="00057EAD" w:rsidRDefault="00057EAD" w:rsidP="00057EAD">
      <w:pPr>
        <w:spacing w:beforeAutospacing="1" w:afterAutospacing="1"/>
        <w:jc w:val="both"/>
        <w:rPr>
          <w:rFonts w:eastAsia="Times New Roman"/>
        </w:rPr>
      </w:pPr>
      <w:r w:rsidRPr="00057EAD">
        <w:rPr>
          <w:rFonts w:eastAsia="Times New Roman"/>
        </w:rPr>
        <w:t xml:space="preserve">Ожоги кипятком чаще всего случаются в ванной и на кухне. Плотно закрывайте эти помещения, используя недоступные детям задвижки. Не оставляйте их там одних. Объясняйте детям правила безопасности при обращении с горячими предметами: </w:t>
      </w:r>
      <w:r w:rsidRPr="00057EAD">
        <w:rPr>
          <w:rFonts w:eastAsia="Times New Roman"/>
        </w:rPr>
        <w:lastRenderedPageBreak/>
        <w:t>чайником, плитой, обогревателем, кранами и т.п. Показывайте ролики в Интернете с детьми, которые уже получили ожог. Детям полезно на собственном опыте убедиться, что обожженная кожа – это больно и опасно. Поэтому под вашим присмотром позвольте малышу потрогать горячую чашку, прикоснуться к остывающему утюгу, подставить пальчик под кран с горячей водой и быстро его убрать. Частые случаи солнечных ожогов и бытовых травм с кипятком у детей – результат беспечности и невнимательности взрослых. По их вине малыши могут лишиться физического здоровья. Помните об этом и не забывайте также, что алгоритмы поведения человека закладываются в раннем детстве. Только от вас зависит, усвоят ли дети уроки безопасности и правильное отношение к стрессовым ситуациям.</w:t>
      </w:r>
    </w:p>
    <w:p w:rsidR="00057EAD" w:rsidRPr="00057EAD" w:rsidRDefault="00057EAD" w:rsidP="00057EAD">
      <w:pPr>
        <w:spacing w:beforeAutospacing="1" w:afterAutospacing="1"/>
        <w:jc w:val="center"/>
        <w:rPr>
          <w:rFonts w:eastAsia="Times New Roman"/>
        </w:rPr>
      </w:pPr>
      <w:r w:rsidRPr="00057EAD">
        <w:rPr>
          <w:rFonts w:eastAsia="Times New Roman"/>
          <w:b/>
          <w:bCs/>
          <w:bdr w:val="none" w:sz="0" w:space="0" w:color="auto" w:frame="1"/>
        </w:rPr>
        <w:t>Основные моменты, на которые нужно обращать особое внимание взрослым, так как дети вряд ли способны оценить всю потенциальную опасность той или иной ситуации:</w:t>
      </w:r>
    </w:p>
    <w:p w:rsidR="00057EAD" w:rsidRPr="00057EAD" w:rsidRDefault="00057EAD" w:rsidP="00057EAD">
      <w:pPr>
        <w:numPr>
          <w:ilvl w:val="0"/>
          <w:numId w:val="1"/>
        </w:numPr>
        <w:spacing w:beforeAutospacing="1" w:afterAutospacing="1"/>
        <w:rPr>
          <w:rFonts w:eastAsia="Times New Roman"/>
        </w:rPr>
      </w:pPr>
      <w:r w:rsidRPr="00057EAD">
        <w:rPr>
          <w:rFonts w:eastAsia="Times New Roman"/>
        </w:rPr>
        <w:t>Если необходимо переносить в своих руках что-либо горячее из одного помещения в другое, ребенок не должен быть рядом, тем более не надо его нести на своих руках.</w:t>
      </w:r>
    </w:p>
    <w:p w:rsidR="00057EAD" w:rsidRPr="00057EAD" w:rsidRDefault="00057EAD" w:rsidP="00057EAD">
      <w:pPr>
        <w:numPr>
          <w:ilvl w:val="0"/>
          <w:numId w:val="1"/>
        </w:numPr>
        <w:spacing w:beforeAutospacing="1" w:afterAutospacing="1"/>
        <w:rPr>
          <w:rFonts w:eastAsia="Times New Roman"/>
        </w:rPr>
      </w:pPr>
      <w:r w:rsidRPr="00057EAD">
        <w:rPr>
          <w:rFonts w:eastAsia="Times New Roman"/>
        </w:rPr>
        <w:t>Нельзя употреблять родителям что-либо горячее (напитки, первые блюда), сидя за столом, если ребенок находится на ваших коленях. Вы можете нечаянно расплескать горячую жидкость. Кроме того, проследите за тем, чтобы вся посуда с горячими продуктами была отодвинута от края стола.</w:t>
      </w:r>
    </w:p>
    <w:p w:rsidR="00057EAD" w:rsidRPr="00057EAD" w:rsidRDefault="00057EAD" w:rsidP="00057EAD">
      <w:pPr>
        <w:numPr>
          <w:ilvl w:val="0"/>
          <w:numId w:val="1"/>
        </w:numPr>
        <w:spacing w:beforeAutospacing="1" w:afterAutospacing="1"/>
        <w:rPr>
          <w:rFonts w:eastAsia="Times New Roman"/>
        </w:rPr>
      </w:pPr>
      <w:r w:rsidRPr="00057EAD">
        <w:rPr>
          <w:rFonts w:eastAsia="Times New Roman"/>
        </w:rPr>
        <w:t>Если вы работаете над плитой, создавая кулинарные шедевры, ребенок не должен при этом находиться у вас на руках, во избежание мелких термических ожогов, вызванных попаданием на кожу малыша капель раскаленного масла или пара от горячих блюд.</w:t>
      </w:r>
    </w:p>
    <w:p w:rsidR="00057EAD" w:rsidRPr="00057EAD" w:rsidRDefault="00057EAD" w:rsidP="00057EAD">
      <w:pPr>
        <w:numPr>
          <w:ilvl w:val="0"/>
          <w:numId w:val="1"/>
        </w:numPr>
        <w:spacing w:beforeAutospacing="1" w:afterAutospacing="1"/>
        <w:rPr>
          <w:rFonts w:eastAsia="Times New Roman"/>
        </w:rPr>
      </w:pPr>
      <w:r w:rsidRPr="00057EAD">
        <w:rPr>
          <w:rFonts w:eastAsia="Times New Roman"/>
        </w:rPr>
        <w:t>Кастрюли и сковороды должны быть размещены на задних горелках – так ребенок не сможет дотянуться и обжечься об открытый огонь (или вывернуть на себя кастрюлю с кипящей водой). Не оставляйте емкости с горячей жидкостью на полу.</w:t>
      </w:r>
    </w:p>
    <w:p w:rsidR="00057EAD" w:rsidRPr="00057EAD" w:rsidRDefault="00057EAD" w:rsidP="00057EAD">
      <w:pPr>
        <w:numPr>
          <w:ilvl w:val="0"/>
          <w:numId w:val="1"/>
        </w:numPr>
        <w:spacing w:beforeAutospacing="1" w:afterAutospacing="1"/>
        <w:rPr>
          <w:rFonts w:eastAsia="Times New Roman"/>
        </w:rPr>
      </w:pPr>
      <w:r w:rsidRPr="00057EAD">
        <w:rPr>
          <w:rFonts w:eastAsia="Times New Roman"/>
        </w:rPr>
        <w:t>Особое внимание следует отвести кранам с водой. Вы должны, в первую очередь, сами взять за привычку открывать первым кран с холодной водой, и лишь потом – с горячей. Также нужно обязательно научить этому и своего ребенка.</w:t>
      </w:r>
    </w:p>
    <w:p w:rsidR="00057EAD" w:rsidRPr="00057EAD" w:rsidRDefault="00057EAD" w:rsidP="00057EAD">
      <w:pPr>
        <w:numPr>
          <w:ilvl w:val="0"/>
          <w:numId w:val="1"/>
        </w:numPr>
        <w:spacing w:beforeAutospacing="1" w:afterAutospacing="1"/>
        <w:rPr>
          <w:rFonts w:eastAsia="Times New Roman"/>
        </w:rPr>
      </w:pPr>
      <w:r w:rsidRPr="00057EAD">
        <w:rPr>
          <w:rFonts w:eastAsia="Times New Roman"/>
        </w:rPr>
        <w:t>Глянцевая скатерть очень просто съезжает с поверхности стола, если её хорошенько потянуть. А за ней могут упасть и тарелки, и чашки с горячим наполнением. Поэтому лучше приобретите специальные не скользкие подставки под тарелки, или же салфетки, края которых не свисают со стола.</w:t>
      </w:r>
    </w:p>
    <w:p w:rsidR="00057EAD" w:rsidRPr="00057EAD" w:rsidRDefault="00057EAD" w:rsidP="00057EAD">
      <w:pPr>
        <w:numPr>
          <w:ilvl w:val="0"/>
          <w:numId w:val="1"/>
        </w:numPr>
        <w:spacing w:beforeAutospacing="1" w:afterAutospacing="1"/>
        <w:rPr>
          <w:rFonts w:eastAsia="Times New Roman"/>
        </w:rPr>
      </w:pPr>
      <w:r w:rsidRPr="00057EAD">
        <w:rPr>
          <w:rFonts w:eastAsia="Times New Roman"/>
        </w:rPr>
        <w:t>Высокую опасность в себе таит электрочайник, особенно тот, который только что закипел. Поэтому даже если вы уверены, что сам прибор расположен вне досягаемости ребенка, все же проверьте также и расположение его шнура – не сможет ли малыш потянуть за него и опрокинуть на себя чайник?</w:t>
      </w:r>
      <w:r w:rsidRPr="00057EAD">
        <w:rPr>
          <w:rFonts w:eastAsia="Times New Roman"/>
        </w:rPr>
        <w:br/>
      </w:r>
      <w:r w:rsidRPr="00057EAD">
        <w:rPr>
          <w:rFonts w:eastAsia="Times New Roman"/>
          <w:b/>
          <w:bCs/>
          <w:i/>
          <w:iCs/>
        </w:rPr>
        <w:t>Учите малыша тому, что на кухне играть нельзя – это место для приготовления и употребления пищи, и точка. И никогда не оставляйте кроху без надзора на кухне.</w:t>
      </w:r>
      <w:r w:rsidRPr="00057EAD">
        <w:rPr>
          <w:rFonts w:eastAsia="Times New Roman"/>
          <w:b/>
          <w:bCs/>
        </w:rPr>
        <w:t xml:space="preserve"> </w:t>
      </w:r>
    </w:p>
    <w:p w:rsidR="00057EAD" w:rsidRPr="00057EAD" w:rsidRDefault="00057EAD" w:rsidP="00057EAD">
      <w:pPr>
        <w:numPr>
          <w:ilvl w:val="0"/>
          <w:numId w:val="1"/>
        </w:numPr>
        <w:spacing w:beforeAutospacing="1" w:afterAutospacing="1"/>
        <w:rPr>
          <w:rFonts w:eastAsia="Times New Roman"/>
        </w:rPr>
      </w:pPr>
      <w:r w:rsidRPr="00057EAD">
        <w:rPr>
          <w:rFonts w:eastAsia="Times New Roman"/>
        </w:rPr>
        <w:t>Если у вас в доме есть какие-то источники открытого огня (камины, газовые плиты, печи), то категорически запрещено оставлять малыша одного без старших в таких потенциально опасных местах. Даже на одну секундочку, даже на мгновение. Лучше заберите его с собой.</w:t>
      </w:r>
    </w:p>
    <w:p w:rsidR="00057EAD" w:rsidRPr="00057EAD" w:rsidRDefault="00057EAD" w:rsidP="00057EAD">
      <w:pPr>
        <w:numPr>
          <w:ilvl w:val="0"/>
          <w:numId w:val="1"/>
        </w:numPr>
        <w:spacing w:beforeAutospacing="1" w:afterAutospacing="1"/>
        <w:rPr>
          <w:rFonts w:eastAsia="Times New Roman"/>
        </w:rPr>
      </w:pPr>
      <w:r w:rsidRPr="00057EAD">
        <w:rPr>
          <w:rFonts w:eastAsia="Times New Roman"/>
        </w:rPr>
        <w:t>Обязательно тщательно и далеко прячьте опасные предметы: в частности, это касается спичек и зажигалок, а также горючих и горячих жидкостей.</w:t>
      </w:r>
    </w:p>
    <w:p w:rsidR="00057EAD" w:rsidRPr="00057EAD" w:rsidRDefault="00057EAD" w:rsidP="00057EAD">
      <w:pPr>
        <w:numPr>
          <w:ilvl w:val="0"/>
          <w:numId w:val="1"/>
        </w:numPr>
        <w:spacing w:beforeAutospacing="1" w:afterAutospacing="1"/>
        <w:rPr>
          <w:rFonts w:eastAsia="Times New Roman"/>
        </w:rPr>
      </w:pPr>
      <w:r w:rsidRPr="00057EAD">
        <w:rPr>
          <w:rFonts w:eastAsia="Times New Roman"/>
        </w:rPr>
        <w:t xml:space="preserve">Все предметы, которые имеют накаляющуюся поверхность (утюги и плойки, обогреватели любого вида и прочее) должны быть в недосягаемых для малыша </w:t>
      </w:r>
      <w:r w:rsidRPr="00057EAD">
        <w:rPr>
          <w:rFonts w:eastAsia="Times New Roman"/>
        </w:rPr>
        <w:lastRenderedPageBreak/>
        <w:t>местах. Вы также должны следить за исправностью бытовых электроприборов. Не размещайте обогреватели около детских спальных мест.</w:t>
      </w:r>
    </w:p>
    <w:p w:rsidR="00057EAD" w:rsidRPr="00057EAD" w:rsidRDefault="00057EAD" w:rsidP="00057EAD">
      <w:pPr>
        <w:numPr>
          <w:ilvl w:val="0"/>
          <w:numId w:val="1"/>
        </w:numPr>
        <w:spacing w:beforeAutospacing="1" w:afterAutospacing="1"/>
        <w:rPr>
          <w:rFonts w:eastAsia="Times New Roman"/>
        </w:rPr>
      </w:pPr>
      <w:r w:rsidRPr="00057EAD">
        <w:rPr>
          <w:rFonts w:eastAsia="Times New Roman"/>
        </w:rPr>
        <w:t>Особое внимание следует уделять пище, разогретой в микроволновой печи. Обязательно пробуйте еду и питье самостоятельно, чтобы избежать термических ожогов рта у ребенка, если она была разогрета в микроволновой печке, так как обычно она разогревает неравномерно. Поэтому, достав пищу, хорошенько её перемешайте и обязательно попробуйте.</w:t>
      </w:r>
    </w:p>
    <w:p w:rsidR="00057EAD" w:rsidRPr="00057EAD" w:rsidRDefault="00057EAD" w:rsidP="00057EAD">
      <w:pPr>
        <w:numPr>
          <w:ilvl w:val="0"/>
          <w:numId w:val="1"/>
        </w:numPr>
        <w:spacing w:beforeAutospacing="1" w:afterAutospacing="1"/>
        <w:rPr>
          <w:rFonts w:eastAsia="Times New Roman"/>
        </w:rPr>
      </w:pPr>
      <w:r w:rsidRPr="00057EAD">
        <w:rPr>
          <w:rFonts w:eastAsia="Times New Roman"/>
        </w:rPr>
        <w:t>При купании ребенка в ванну наливайте сначала прохладную, и только затем горячую воду (чтобы избежать парообразования). Перед погружением ребенка в ванну измерьте температуру воды термометром – оптимальная — 37 градусов.</w:t>
      </w:r>
    </w:p>
    <w:p w:rsidR="00057EAD" w:rsidRPr="00057EAD" w:rsidRDefault="00057EAD" w:rsidP="00057EAD">
      <w:pPr>
        <w:numPr>
          <w:ilvl w:val="0"/>
          <w:numId w:val="1"/>
        </w:numPr>
        <w:spacing w:beforeAutospacing="1" w:afterAutospacing="1"/>
        <w:rPr>
          <w:rFonts w:eastAsia="Times New Roman"/>
        </w:rPr>
      </w:pPr>
      <w:r w:rsidRPr="00057EAD">
        <w:rPr>
          <w:rFonts w:eastAsia="Times New Roman"/>
        </w:rPr>
        <w:t>Не следует при первых признаках простуды парить ножки ребёнка в горячей воде. Кожа малышей очень нежная и можно легко получить ожоги.</w:t>
      </w:r>
    </w:p>
    <w:p w:rsidR="00057EAD" w:rsidRPr="00057EAD" w:rsidRDefault="00057EAD" w:rsidP="00057EAD">
      <w:pPr>
        <w:numPr>
          <w:ilvl w:val="0"/>
          <w:numId w:val="1"/>
        </w:numPr>
        <w:spacing w:beforeAutospacing="1" w:afterAutospacing="1"/>
        <w:rPr>
          <w:rFonts w:eastAsia="Times New Roman"/>
        </w:rPr>
      </w:pPr>
      <w:r w:rsidRPr="00057EAD">
        <w:rPr>
          <w:rFonts w:eastAsia="Times New Roman"/>
        </w:rPr>
        <w:t>Не позволяйте ребенку играть с петардами, фейерверками, бенгальскими огнями. Не используйте их рядом с детьми.</w:t>
      </w:r>
    </w:p>
    <w:p w:rsidR="00057EAD" w:rsidRPr="00057EAD" w:rsidRDefault="00057EAD" w:rsidP="00057EAD">
      <w:pPr>
        <w:numPr>
          <w:ilvl w:val="0"/>
          <w:numId w:val="1"/>
        </w:numPr>
        <w:spacing w:beforeAutospacing="1" w:afterAutospacing="1"/>
        <w:rPr>
          <w:rFonts w:eastAsia="Times New Roman"/>
        </w:rPr>
      </w:pPr>
      <w:r w:rsidRPr="00057EAD">
        <w:rPr>
          <w:rFonts w:eastAsia="Times New Roman"/>
        </w:rPr>
        <w:t>Закрывайте доступные розетки специальными приспособлениями, чтобы ваш малыш ничего не смог засунуть в них. Электрические шнуры от приборов должны быть в зоне недосягаемости ребёнка — малыш может взять шнур в рот и попытаться перекусить его.</w:t>
      </w:r>
    </w:p>
    <w:p w:rsidR="00057EAD" w:rsidRPr="00057EAD" w:rsidRDefault="00057EAD" w:rsidP="00057EAD">
      <w:pPr>
        <w:numPr>
          <w:ilvl w:val="0"/>
          <w:numId w:val="1"/>
        </w:numPr>
        <w:spacing w:beforeAutospacing="1" w:afterAutospacing="1"/>
        <w:rPr>
          <w:rFonts w:eastAsia="Times New Roman"/>
        </w:rPr>
      </w:pPr>
      <w:r w:rsidRPr="00057EAD">
        <w:rPr>
          <w:rFonts w:eastAsia="Times New Roman"/>
        </w:rPr>
        <w:t xml:space="preserve">Химические ожоги не менее опасны. Они могут быть вызваны агрессивными химическими средствами, применяемыми в быту (чистящие порошки, стиральные порошки, растворители, очистители, жидкости для снятия лака и т.п.) Поэтому они должны быть под замком. Если же ребёнок употребил такое средство, то немедленно вызывайте скорую и обязательно сохраните этикетку с составом употреблённого химиката – это поможет в выборе средств помощи. </w:t>
      </w:r>
    </w:p>
    <w:p w:rsidR="00E81D59" w:rsidRDefault="00E81D59" w:rsidP="00057EAD">
      <w:pPr>
        <w:spacing w:beforeAutospacing="1" w:afterAutospacing="1"/>
        <w:jc w:val="center"/>
        <w:rPr>
          <w:rFonts w:eastAsia="Times New Roman"/>
          <w:b/>
          <w:bCs/>
          <w:iCs/>
          <w:color w:val="C00000"/>
          <w:sz w:val="28"/>
          <w:szCs w:val="28"/>
        </w:rPr>
      </w:pPr>
    </w:p>
    <w:p w:rsidR="00057EAD" w:rsidRPr="00E81D59" w:rsidRDefault="00057EAD" w:rsidP="00057EAD">
      <w:pPr>
        <w:spacing w:beforeAutospacing="1" w:afterAutospacing="1"/>
        <w:jc w:val="center"/>
        <w:rPr>
          <w:rFonts w:eastAsia="Times New Roman"/>
          <w:color w:val="C00000"/>
          <w:sz w:val="28"/>
          <w:szCs w:val="28"/>
        </w:rPr>
      </w:pPr>
      <w:bookmarkStart w:id="0" w:name="_GoBack"/>
      <w:bookmarkEnd w:id="0"/>
      <w:r w:rsidRPr="00E81D59">
        <w:rPr>
          <w:rFonts w:eastAsia="Times New Roman"/>
          <w:b/>
          <w:bCs/>
          <w:iCs/>
          <w:color w:val="C00000"/>
          <w:sz w:val="28"/>
          <w:szCs w:val="28"/>
        </w:rPr>
        <w:t>Уважаемые родители, будьте внимательны!</w:t>
      </w:r>
    </w:p>
    <w:p w:rsidR="00D91B88" w:rsidRDefault="00D91B88"/>
    <w:sectPr w:rsidR="00D91B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04F4D"/>
    <w:multiLevelType w:val="multilevel"/>
    <w:tmpl w:val="02E69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EAD"/>
    <w:rsid w:val="00057EAD"/>
    <w:rsid w:val="00AA4F96"/>
    <w:rsid w:val="00D91B88"/>
    <w:rsid w:val="00E81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DD154"/>
  <w15:chartTrackingRefBased/>
  <w15:docId w15:val="{157ADD78-1FFA-4E02-A31B-07A62919A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4F96"/>
    <w:pPr>
      <w:spacing w:before="100" w:after="100"/>
    </w:pPr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A4F96"/>
    <w:pPr>
      <w:keepNext/>
      <w:spacing w:before="0" w:after="0"/>
      <w:jc w:val="center"/>
      <w:outlineLvl w:val="0"/>
    </w:pPr>
    <w:rPr>
      <w:rFonts w:ascii="Cambria" w:hAnsi="Cambria" w:cs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AA4F96"/>
    <w:pPr>
      <w:keepNext/>
      <w:spacing w:before="0" w:after="0"/>
      <w:jc w:val="right"/>
      <w:outlineLvl w:val="1"/>
    </w:pPr>
    <w:rPr>
      <w:rFonts w:ascii="Cambria" w:hAnsi="Cambria" w:cs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AA4F96"/>
    <w:pPr>
      <w:keepNext/>
      <w:spacing w:before="0" w:after="0"/>
      <w:jc w:val="center"/>
      <w:outlineLvl w:val="2"/>
    </w:pPr>
  </w:style>
  <w:style w:type="paragraph" w:styleId="4">
    <w:name w:val="heading 4"/>
    <w:basedOn w:val="a"/>
    <w:next w:val="a"/>
    <w:link w:val="40"/>
    <w:uiPriority w:val="99"/>
    <w:qFormat/>
    <w:rsid w:val="00AA4F96"/>
    <w:pPr>
      <w:keepNext/>
      <w:spacing w:before="0" w:after="0"/>
      <w:outlineLvl w:val="3"/>
    </w:pPr>
    <w:rPr>
      <w:rFonts w:ascii="Calibri" w:hAnsi="Calibri" w:cs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AA4F96"/>
    <w:pPr>
      <w:keepNext/>
      <w:spacing w:before="0" w:after="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AA4F96"/>
    <w:pPr>
      <w:keepNext/>
      <w:spacing w:before="0" w:after="0"/>
      <w:outlineLvl w:val="5"/>
    </w:pPr>
    <w:rPr>
      <w:rFonts w:ascii="Calibri" w:hAnsi="Calibri" w:cs="Calibri"/>
      <w:b/>
      <w:bCs/>
      <w:sz w:val="20"/>
      <w:szCs w:val="20"/>
      <w:lang w:eastAsia="en-US"/>
    </w:rPr>
  </w:style>
  <w:style w:type="paragraph" w:styleId="7">
    <w:name w:val="heading 7"/>
    <w:basedOn w:val="a"/>
    <w:next w:val="a"/>
    <w:link w:val="70"/>
    <w:uiPriority w:val="99"/>
    <w:qFormat/>
    <w:rsid w:val="00AA4F96"/>
    <w:pPr>
      <w:keepNext/>
      <w:spacing w:before="0" w:after="0"/>
      <w:jc w:val="right"/>
      <w:outlineLvl w:val="6"/>
    </w:pPr>
    <w:rPr>
      <w:rFonts w:ascii="Calibri" w:hAnsi="Calibri" w:cs="Calibri"/>
      <w:lang w:eastAsia="en-US"/>
    </w:rPr>
  </w:style>
  <w:style w:type="paragraph" w:styleId="8">
    <w:name w:val="heading 8"/>
    <w:basedOn w:val="a"/>
    <w:next w:val="a"/>
    <w:link w:val="80"/>
    <w:uiPriority w:val="99"/>
    <w:qFormat/>
    <w:rsid w:val="00AA4F96"/>
    <w:pPr>
      <w:keepNext/>
      <w:spacing w:before="0" w:after="0"/>
      <w:ind w:left="360"/>
      <w:jc w:val="both"/>
      <w:outlineLvl w:val="7"/>
    </w:pPr>
    <w:rPr>
      <w:rFonts w:ascii="Calibri" w:hAnsi="Calibri" w:cs="Calibri"/>
      <w:i/>
      <w:iCs/>
      <w:lang w:eastAsia="en-US"/>
    </w:rPr>
  </w:style>
  <w:style w:type="paragraph" w:styleId="9">
    <w:name w:val="heading 9"/>
    <w:basedOn w:val="a"/>
    <w:next w:val="a"/>
    <w:link w:val="90"/>
    <w:uiPriority w:val="99"/>
    <w:qFormat/>
    <w:rsid w:val="00AA4F96"/>
    <w:pPr>
      <w:keepNext/>
      <w:spacing w:before="0" w:after="0"/>
      <w:jc w:val="center"/>
      <w:outlineLvl w:val="8"/>
    </w:pPr>
    <w:rPr>
      <w:rFonts w:ascii="Cambria" w:hAnsi="Cambria" w:cs="Cambria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A4F96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rsid w:val="00AA4F96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rsid w:val="00AA4F96"/>
    <w:rPr>
      <w:sz w:val="24"/>
      <w:szCs w:val="24"/>
      <w:lang w:eastAsia="ru-RU"/>
    </w:rPr>
  </w:style>
  <w:style w:type="character" w:customStyle="1" w:styleId="40">
    <w:name w:val="Заголовок 4 Знак"/>
    <w:link w:val="4"/>
    <w:uiPriority w:val="99"/>
    <w:rsid w:val="00AA4F96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rsid w:val="00AA4F96"/>
    <w:rPr>
      <w:b/>
      <w:bCs/>
      <w:sz w:val="22"/>
      <w:szCs w:val="22"/>
      <w:lang w:eastAsia="ru-RU"/>
    </w:rPr>
  </w:style>
  <w:style w:type="character" w:customStyle="1" w:styleId="60">
    <w:name w:val="Заголовок 6 Знак"/>
    <w:link w:val="6"/>
    <w:uiPriority w:val="99"/>
    <w:rsid w:val="00AA4F96"/>
    <w:rPr>
      <w:rFonts w:ascii="Calibri" w:hAnsi="Calibri" w:cs="Calibri"/>
      <w:b/>
      <w:bCs/>
    </w:rPr>
  </w:style>
  <w:style w:type="character" w:customStyle="1" w:styleId="70">
    <w:name w:val="Заголовок 7 Знак"/>
    <w:link w:val="7"/>
    <w:uiPriority w:val="99"/>
    <w:rsid w:val="00AA4F96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link w:val="8"/>
    <w:uiPriority w:val="99"/>
    <w:rsid w:val="00AA4F96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rsid w:val="00AA4F96"/>
    <w:rPr>
      <w:rFonts w:ascii="Cambria" w:hAnsi="Cambria" w:cs="Cambria"/>
    </w:rPr>
  </w:style>
  <w:style w:type="paragraph" w:styleId="a3">
    <w:name w:val="caption"/>
    <w:basedOn w:val="a"/>
    <w:next w:val="a"/>
    <w:uiPriority w:val="99"/>
    <w:qFormat/>
    <w:rsid w:val="00AA4F96"/>
    <w:pPr>
      <w:spacing w:before="240" w:after="0"/>
      <w:jc w:val="right"/>
    </w:pPr>
    <w:rPr>
      <w:rFonts w:ascii="Arial" w:hAnsi="Arial" w:cs="Arial"/>
      <w:sz w:val="20"/>
      <w:szCs w:val="20"/>
    </w:rPr>
  </w:style>
  <w:style w:type="paragraph" w:styleId="a4">
    <w:name w:val="Title"/>
    <w:aliases w:val="Название"/>
    <w:basedOn w:val="a"/>
    <w:link w:val="11"/>
    <w:uiPriority w:val="99"/>
    <w:qFormat/>
    <w:rsid w:val="00AA4F96"/>
    <w:pPr>
      <w:spacing w:before="0" w:after="0"/>
      <w:jc w:val="center"/>
    </w:pPr>
    <w:rPr>
      <w:b/>
      <w:bCs/>
      <w:sz w:val="28"/>
      <w:szCs w:val="28"/>
    </w:rPr>
  </w:style>
  <w:style w:type="character" w:customStyle="1" w:styleId="a5">
    <w:name w:val="Заголовок Знак"/>
    <w:basedOn w:val="a0"/>
    <w:uiPriority w:val="10"/>
    <w:rsid w:val="00AA4F96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1">
    <w:name w:val="Заголовок Знак1"/>
    <w:aliases w:val="Название Знак"/>
    <w:link w:val="a4"/>
    <w:uiPriority w:val="99"/>
    <w:locked/>
    <w:rsid w:val="00AA4F96"/>
    <w:rPr>
      <w:b/>
      <w:bCs/>
      <w:sz w:val="28"/>
      <w:szCs w:val="28"/>
      <w:lang w:eastAsia="ru-RU"/>
    </w:rPr>
  </w:style>
  <w:style w:type="paragraph" w:styleId="a6">
    <w:name w:val="Subtitle"/>
    <w:basedOn w:val="a"/>
    <w:link w:val="a7"/>
    <w:qFormat/>
    <w:rsid w:val="00AA4F96"/>
    <w:pPr>
      <w:spacing w:before="0" w:after="0"/>
      <w:jc w:val="center"/>
    </w:pPr>
    <w:rPr>
      <w:rFonts w:eastAsia="Times New Roman"/>
      <w:szCs w:val="20"/>
      <w:lang w:eastAsia="en-US"/>
    </w:rPr>
  </w:style>
  <w:style w:type="character" w:customStyle="1" w:styleId="a7">
    <w:name w:val="Подзаголовок Знак"/>
    <w:link w:val="a6"/>
    <w:rsid w:val="00AA4F96"/>
    <w:rPr>
      <w:rFonts w:eastAsia="Times New Roman"/>
      <w:sz w:val="24"/>
    </w:rPr>
  </w:style>
  <w:style w:type="paragraph" w:styleId="a8">
    <w:name w:val="No Spacing"/>
    <w:qFormat/>
    <w:rsid w:val="00AA4F96"/>
    <w:rPr>
      <w:rFonts w:ascii="Calibri" w:eastAsia="Times New Roman" w:hAnsi="Calibri"/>
      <w:sz w:val="22"/>
      <w:szCs w:val="22"/>
      <w:lang w:eastAsia="ru-RU"/>
    </w:rPr>
  </w:style>
  <w:style w:type="paragraph" w:styleId="a9">
    <w:name w:val="List Paragraph"/>
    <w:basedOn w:val="a"/>
    <w:uiPriority w:val="34"/>
    <w:qFormat/>
    <w:rsid w:val="00AA4F96"/>
    <w:pPr>
      <w:ind w:left="708"/>
    </w:pPr>
  </w:style>
  <w:style w:type="paragraph" w:styleId="aa">
    <w:name w:val="Normal (Web)"/>
    <w:basedOn w:val="a"/>
    <w:uiPriority w:val="99"/>
    <w:semiHidden/>
    <w:unhideWhenUsed/>
    <w:rsid w:val="00057EAD"/>
    <w:pPr>
      <w:spacing w:beforeAutospacing="1" w:afterAutospacing="1"/>
    </w:pPr>
    <w:rPr>
      <w:rFonts w:eastAsia="Times New Roman"/>
    </w:rPr>
  </w:style>
  <w:style w:type="character" w:styleId="ab">
    <w:name w:val="Strong"/>
    <w:basedOn w:val="a0"/>
    <w:uiPriority w:val="22"/>
    <w:qFormat/>
    <w:locked/>
    <w:rsid w:val="00057EAD"/>
    <w:rPr>
      <w:b/>
      <w:bCs/>
    </w:rPr>
  </w:style>
  <w:style w:type="character" w:styleId="ac">
    <w:name w:val="Emphasis"/>
    <w:basedOn w:val="a0"/>
    <w:uiPriority w:val="20"/>
    <w:qFormat/>
    <w:locked/>
    <w:rsid w:val="00057EA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76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2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1098</Words>
  <Characters>6262</Characters>
  <Application>Microsoft Office Word</Application>
  <DocSecurity>0</DocSecurity>
  <Lines>52</Lines>
  <Paragraphs>14</Paragraphs>
  <ScaleCrop>false</ScaleCrop>
  <Company/>
  <LinksUpToDate>false</LinksUpToDate>
  <CharactersWithSpaces>7346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2022-04-02T09:57:00Z</dcterms:created>
  <dcterms:modified xsi:type="dcterms:W3CDTF">2022-04-02T10:04:00Z</dcterms:modified>
</cp:coreProperties>
</file>