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22C" w:rsidRPr="00473434" w:rsidRDefault="00A04E06" w:rsidP="00240C20">
      <w:pPr>
        <w:spacing w:line="240" w:lineRule="auto"/>
        <w:rPr>
          <w:rFonts w:eastAsia="Times New Roman" w:cstheme="minorHAnsi"/>
          <w:b/>
          <w:bCs/>
          <w:color w:val="000000"/>
          <w:spacing w:val="3"/>
          <w:sz w:val="28"/>
          <w:szCs w:val="28"/>
          <w:lang w:eastAsia="ru-RU"/>
        </w:rPr>
      </w:pPr>
      <w:proofErr w:type="gramStart"/>
      <w:r w:rsidRPr="00473434">
        <w:rPr>
          <w:rFonts w:eastAsia="Times New Roman" w:cstheme="minorHAnsi"/>
          <w:b/>
          <w:bCs/>
          <w:color w:val="000000"/>
          <w:spacing w:val="3"/>
          <w:sz w:val="28"/>
          <w:szCs w:val="28"/>
          <w:lang w:eastAsia="ru-RU"/>
        </w:rPr>
        <w:t>ХОЛЕРА !</w:t>
      </w:r>
      <w:proofErr w:type="gramEnd"/>
      <w:r w:rsidRPr="00473434">
        <w:rPr>
          <w:rFonts w:eastAsia="Times New Roman" w:cstheme="minorHAnsi"/>
          <w:b/>
          <w:bCs/>
          <w:color w:val="000000"/>
          <w:spacing w:val="3"/>
          <w:sz w:val="28"/>
          <w:szCs w:val="28"/>
          <w:lang w:eastAsia="ru-RU"/>
        </w:rPr>
        <w:t xml:space="preserve"> </w:t>
      </w:r>
      <w:r w:rsidR="00473434" w:rsidRPr="00473434">
        <w:rPr>
          <w:rFonts w:eastAsia="Times New Roman" w:cstheme="minorHAnsi"/>
          <w:b/>
          <w:bCs/>
          <w:color w:val="000000"/>
          <w:spacing w:val="3"/>
          <w:sz w:val="28"/>
          <w:szCs w:val="28"/>
          <w:lang w:eastAsia="ru-RU"/>
        </w:rPr>
        <w:t xml:space="preserve"> </w:t>
      </w:r>
      <w:r w:rsidRPr="00473434">
        <w:rPr>
          <w:rFonts w:eastAsia="Times New Roman" w:cstheme="minorHAnsi"/>
          <w:b/>
          <w:bCs/>
          <w:color w:val="000000"/>
          <w:spacing w:val="3"/>
          <w:sz w:val="28"/>
          <w:szCs w:val="28"/>
          <w:lang w:eastAsia="ru-RU"/>
        </w:rPr>
        <w:t xml:space="preserve">      Будьте бдительны.  </w:t>
      </w:r>
    </w:p>
    <w:p w:rsidR="00CB2E1D" w:rsidRPr="00473434" w:rsidRDefault="00CB2E1D" w:rsidP="00CB2E1D">
      <w:pPr>
        <w:shd w:val="clear" w:color="auto" w:fill="FFFFFF"/>
        <w:spacing w:after="300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Руководителем </w:t>
      </w:r>
      <w:proofErr w:type="spellStart"/>
      <w:proofErr w:type="gramStart"/>
      <w:r w:rsidRPr="00473434">
        <w:rPr>
          <w:rFonts w:eastAsia="Times New Roman" w:cstheme="minorHAnsi"/>
          <w:b/>
          <w:color w:val="000000"/>
          <w:sz w:val="28"/>
          <w:szCs w:val="28"/>
          <w:lang w:eastAsia="ru-RU"/>
        </w:rPr>
        <w:t>Роспотребнадзора</w:t>
      </w:r>
      <w:proofErr w:type="spellEnd"/>
      <w:r w:rsidR="00A04E06" w:rsidRPr="00473434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r w:rsidRPr="00473434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Анной</w:t>
      </w:r>
      <w:proofErr w:type="gramEnd"/>
      <w:r w:rsidRPr="00473434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Поповой подписано постановление о мерах по профилактике холеры в России. Целью документа является предотвращение возможности завоза инфекции на территорию страны.</w:t>
      </w:r>
    </w:p>
    <w:p w:rsidR="00CB2E1D" w:rsidRPr="00473434" w:rsidRDefault="00CB2E1D" w:rsidP="00CB2E1D">
      <w:pPr>
        <w:shd w:val="clear" w:color="auto" w:fill="FFFFFF"/>
        <w:spacing w:after="300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b/>
          <w:color w:val="000000"/>
          <w:sz w:val="28"/>
          <w:szCs w:val="28"/>
          <w:lang w:eastAsia="ru-RU"/>
        </w:rPr>
        <w:t>В постановлении указал широкий комплекс мер профилактики заболевания. Предполагается усилить контроль за лабораторными исследованиями сточных вод, проводить тренировочные занятия с отработкой алгоритма межведомственного взаимодействия на случай вспышки заболевания. Также будут пополняться запасы диагностических средств и реагентов.</w:t>
      </w:r>
    </w:p>
    <w:p w:rsidR="00CB2E1D" w:rsidRPr="00473434" w:rsidRDefault="00CB2E1D" w:rsidP="00CB2E1D">
      <w:pPr>
        <w:shd w:val="clear" w:color="auto" w:fill="FFFFFF"/>
        <w:spacing w:after="300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Территориальным управлениям </w:t>
      </w:r>
      <w:proofErr w:type="spellStart"/>
      <w:r w:rsidRPr="00473434">
        <w:rPr>
          <w:rFonts w:eastAsia="Times New Roman" w:cstheme="minorHAnsi"/>
          <w:b/>
          <w:color w:val="000000"/>
          <w:sz w:val="28"/>
          <w:szCs w:val="28"/>
          <w:lang w:eastAsia="ru-RU"/>
        </w:rPr>
        <w:t>Роспотребнадзора</w:t>
      </w:r>
      <w:proofErr w:type="spellEnd"/>
      <w:r w:rsidRPr="00473434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необходимо оценить готовность госпиталей и лабораторий, провести подготовку медицинского персонала. Меры необходимо предпринять до 1 июня.</w:t>
      </w:r>
    </w:p>
    <w:p w:rsidR="00CB2E1D" w:rsidRPr="00473434" w:rsidRDefault="00CB2E1D" w:rsidP="00CB2E1D">
      <w:pPr>
        <w:shd w:val="clear" w:color="auto" w:fill="FFFFFF"/>
        <w:spacing w:after="300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b/>
          <w:color w:val="000000"/>
          <w:sz w:val="28"/>
          <w:szCs w:val="28"/>
          <w:lang w:eastAsia="ru-RU"/>
        </w:rPr>
        <w:t>Главам регионов необходимо внести изменения в планы по санитарной охране территорий, оценить готовность органов власти и медучреждений к профилактическим мероприятиям.</w:t>
      </w:r>
    </w:p>
    <w:p w:rsidR="00697E23" w:rsidRPr="00473434" w:rsidRDefault="00CB2E1D" w:rsidP="00A04E06">
      <w:pPr>
        <w:shd w:val="clear" w:color="auto" w:fill="FFFFFF"/>
        <w:spacing w:after="300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Руководители региональным органов власти в сфере здравоохранения рекомендовали обеспечить готовность госпиталей и лабораторий, рассчитать потребность в антибактериальных препаратах и средствах </w:t>
      </w:r>
      <w:proofErr w:type="spellStart"/>
      <w:r w:rsidRPr="00473434">
        <w:rPr>
          <w:rFonts w:eastAsia="Times New Roman" w:cstheme="minorHAnsi"/>
          <w:b/>
          <w:color w:val="000000"/>
          <w:sz w:val="28"/>
          <w:szCs w:val="28"/>
          <w:lang w:eastAsia="ru-RU"/>
        </w:rPr>
        <w:t>регидратации</w:t>
      </w:r>
      <w:proofErr w:type="spellEnd"/>
      <w:r w:rsidRPr="00473434">
        <w:rPr>
          <w:rFonts w:eastAsia="Times New Roman" w:cstheme="minorHAnsi"/>
          <w:b/>
          <w:color w:val="000000"/>
          <w:sz w:val="28"/>
          <w:szCs w:val="28"/>
          <w:lang w:eastAsia="ru-RU"/>
        </w:rPr>
        <w:t>, обеспечить готовность к противоэпидемическому режиму в инфекционных госпиталях, оснастить лаборатории необходимой аппаратурой.</w:t>
      </w:r>
    </w:p>
    <w:p w:rsidR="00F00D02" w:rsidRPr="00473434" w:rsidRDefault="00F00D02" w:rsidP="00F00D02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473434">
        <w:rPr>
          <w:rFonts w:eastAsia="Times New Roman" w:cstheme="minorHAnsi"/>
          <w:b/>
          <w:color w:val="333333"/>
          <w:sz w:val="28"/>
          <w:szCs w:val="28"/>
          <w:lang w:eastAsia="ru-RU"/>
        </w:rPr>
        <w:t>Холера</w:t>
      </w:r>
      <w:r w:rsidRPr="00473434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– это опасная инфекционная болезнь с выраженным поражением желудочно-кишечного тракта (диарея, рвота), встречающаяся только у людей. Ее вызывают холерные вибрионы, которые хорошо сохраняются в воде, некоторых продуктах питания без достаточной термической обработки (рыба, раки, креветки, другие морепродукты, молоко и молочные продукты). При отсутствии лечения может за несколько часов приводить к смерти.</w:t>
      </w:r>
    </w:p>
    <w:p w:rsidR="00F00D02" w:rsidRPr="00473434" w:rsidRDefault="00F00D02" w:rsidP="000241B0">
      <w:pPr>
        <w:shd w:val="clear" w:color="auto" w:fill="FFFFFF"/>
        <w:spacing w:after="150" w:line="240" w:lineRule="auto"/>
        <w:jc w:val="both"/>
        <w:rPr>
          <w:rFonts w:cstheme="minorHAnsi"/>
          <w:sz w:val="28"/>
          <w:szCs w:val="28"/>
        </w:rPr>
      </w:pPr>
      <w:r w:rsidRPr="00473434">
        <w:rPr>
          <w:rFonts w:eastAsia="Times New Roman" w:cstheme="minorHAnsi"/>
          <w:color w:val="333333"/>
          <w:sz w:val="28"/>
          <w:szCs w:val="28"/>
          <w:lang w:eastAsia="ru-RU"/>
        </w:rPr>
        <w:t>С момента заражения до появления первых признаков заболевания может проходить от 2-10 часов до 5 суток.</w:t>
      </w:r>
      <w:r w:rsidR="000241B0" w:rsidRPr="00473434">
        <w:rPr>
          <w:rFonts w:cstheme="minorHAnsi"/>
          <w:sz w:val="28"/>
          <w:szCs w:val="28"/>
        </w:rPr>
        <w:t xml:space="preserve"> </w:t>
      </w:r>
    </w:p>
    <w:p w:rsidR="00240C20" w:rsidRPr="00473434" w:rsidRDefault="000241B0" w:rsidP="000241B0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color w:val="000000"/>
          <w:spacing w:val="3"/>
          <w:sz w:val="28"/>
          <w:szCs w:val="28"/>
          <w:lang w:eastAsia="ru-RU"/>
        </w:rPr>
      </w:pPr>
      <w:r w:rsidRPr="00473434">
        <w:rPr>
          <w:rFonts w:eastAsia="Times New Roman" w:cstheme="minorHAnsi"/>
          <w:b/>
          <w:color w:val="000000"/>
          <w:spacing w:val="3"/>
          <w:sz w:val="28"/>
          <w:szCs w:val="28"/>
          <w:lang w:eastAsia="ru-RU"/>
        </w:rPr>
        <w:t>Ис</w:t>
      </w:r>
      <w:r w:rsidR="00F00D02" w:rsidRPr="00473434">
        <w:rPr>
          <w:rFonts w:eastAsia="Times New Roman" w:cstheme="minorHAnsi"/>
          <w:b/>
          <w:color w:val="000000"/>
          <w:spacing w:val="3"/>
          <w:sz w:val="28"/>
          <w:szCs w:val="28"/>
          <w:lang w:eastAsia="ru-RU"/>
        </w:rPr>
        <w:t>тория</w:t>
      </w:r>
    </w:p>
    <w:p w:rsidR="00AB1FF7" w:rsidRPr="00473434" w:rsidRDefault="00AB1FF7" w:rsidP="000241B0">
      <w:pPr>
        <w:shd w:val="clear" w:color="auto" w:fill="FFFFFF"/>
        <w:spacing w:after="150" w:line="240" w:lineRule="auto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473434">
        <w:rPr>
          <w:rFonts w:cstheme="minorHAnsi"/>
          <w:sz w:val="28"/>
          <w:szCs w:val="28"/>
        </w:rPr>
        <w:t xml:space="preserve">Холера известна с незапамятных времен. Она описана в трудах Гиппократа (греч. </w:t>
      </w:r>
      <w:proofErr w:type="spellStart"/>
      <w:r w:rsidRPr="00473434">
        <w:rPr>
          <w:rFonts w:cstheme="minorHAnsi"/>
          <w:sz w:val="28"/>
          <w:szCs w:val="28"/>
        </w:rPr>
        <w:t>cholera</w:t>
      </w:r>
      <w:proofErr w:type="spellEnd"/>
      <w:r w:rsidRPr="00473434">
        <w:rPr>
          <w:rFonts w:cstheme="minorHAnsi"/>
          <w:sz w:val="28"/>
          <w:szCs w:val="28"/>
        </w:rPr>
        <w:t xml:space="preserve"> – истечение жидкостей тела, от </w:t>
      </w:r>
      <w:proofErr w:type="spellStart"/>
      <w:r w:rsidRPr="00473434">
        <w:rPr>
          <w:rFonts w:cstheme="minorHAnsi"/>
          <w:sz w:val="28"/>
          <w:szCs w:val="28"/>
        </w:rPr>
        <w:t>chole</w:t>
      </w:r>
      <w:proofErr w:type="spellEnd"/>
      <w:r w:rsidRPr="00473434">
        <w:rPr>
          <w:rFonts w:cstheme="minorHAnsi"/>
          <w:sz w:val="28"/>
          <w:szCs w:val="28"/>
        </w:rPr>
        <w:t xml:space="preserve"> – желчь, </w:t>
      </w:r>
      <w:proofErr w:type="spellStart"/>
      <w:r w:rsidRPr="00473434">
        <w:rPr>
          <w:rFonts w:cstheme="minorHAnsi"/>
          <w:sz w:val="28"/>
          <w:szCs w:val="28"/>
        </w:rPr>
        <w:t>rheo</w:t>
      </w:r>
      <w:proofErr w:type="spellEnd"/>
      <w:r w:rsidRPr="00473434">
        <w:rPr>
          <w:rFonts w:cstheme="minorHAnsi"/>
          <w:sz w:val="28"/>
          <w:szCs w:val="28"/>
        </w:rPr>
        <w:t xml:space="preserve"> – течь, истекать). По имеющимся данным, первое научное описание эпидемии холеры было сделано в 1563 г. португальским врачом </w:t>
      </w:r>
      <w:proofErr w:type="spellStart"/>
      <w:r w:rsidRPr="00473434">
        <w:rPr>
          <w:rFonts w:cstheme="minorHAnsi"/>
          <w:sz w:val="28"/>
          <w:szCs w:val="28"/>
        </w:rPr>
        <w:t>Garcia</w:t>
      </w:r>
      <w:proofErr w:type="spellEnd"/>
      <w:r w:rsidRPr="00473434">
        <w:rPr>
          <w:rFonts w:cstheme="minorHAnsi"/>
          <w:sz w:val="28"/>
          <w:szCs w:val="28"/>
        </w:rPr>
        <w:t xml:space="preserve"> </w:t>
      </w:r>
      <w:proofErr w:type="spellStart"/>
      <w:r w:rsidRPr="00473434">
        <w:rPr>
          <w:rFonts w:cstheme="minorHAnsi"/>
          <w:sz w:val="28"/>
          <w:szCs w:val="28"/>
        </w:rPr>
        <w:t>del</w:t>
      </w:r>
      <w:proofErr w:type="spellEnd"/>
      <w:r w:rsidRPr="00473434">
        <w:rPr>
          <w:rFonts w:cstheme="minorHAnsi"/>
          <w:sz w:val="28"/>
          <w:szCs w:val="28"/>
        </w:rPr>
        <w:t xml:space="preserve"> </w:t>
      </w:r>
      <w:proofErr w:type="spellStart"/>
      <w:r w:rsidRPr="00473434">
        <w:rPr>
          <w:rFonts w:cstheme="minorHAnsi"/>
          <w:sz w:val="28"/>
          <w:szCs w:val="28"/>
        </w:rPr>
        <w:t>Huerto</w:t>
      </w:r>
      <w:proofErr w:type="spellEnd"/>
      <w:r w:rsidRPr="00473434">
        <w:rPr>
          <w:rFonts w:cstheme="minorHAnsi"/>
          <w:sz w:val="28"/>
          <w:szCs w:val="28"/>
        </w:rPr>
        <w:t xml:space="preserve"> в </w:t>
      </w:r>
      <w:r w:rsidRPr="00473434">
        <w:rPr>
          <w:rFonts w:cstheme="minorHAnsi"/>
          <w:sz w:val="28"/>
          <w:szCs w:val="28"/>
        </w:rPr>
        <w:lastRenderedPageBreak/>
        <w:t>Индии. Исторической родиной холеры считается Индия, где эпидемии этой болезни отмечались еще за 500 лет до нашей эры. Длительному сохранению и размножению возбудителя холеры способствуют климатические условия Индии (благоприятная для возбудителя среднегодовая температура воздуха 25-29ОС, обилие осадков, заболоченность местности, большое количество органических веществ в воде в результате непрерывного загрязнения рек сточными водами и испражнениями), высокая плотность населения, низкий материальный уровень жизни и своеобразные религиозно-культовые обряды</w:t>
      </w:r>
    </w:p>
    <w:p w:rsidR="005736AA" w:rsidRPr="00473434" w:rsidRDefault="00240C20" w:rsidP="00240C20">
      <w:pPr>
        <w:spacing w:before="100" w:beforeAutospacing="1" w:after="100" w:afterAutospacing="1" w:line="360" w:lineRule="atLeast"/>
        <w:rPr>
          <w:rFonts w:eastAsia="Times New Roman" w:cstheme="minorHAnsi"/>
          <w:sz w:val="28"/>
          <w:szCs w:val="28"/>
          <w:lang w:eastAsia="ru-RU"/>
        </w:rPr>
      </w:pPr>
      <w:r w:rsidRPr="00473434">
        <w:rPr>
          <w:rFonts w:eastAsia="Times New Roman" w:cstheme="minorHAnsi"/>
          <w:sz w:val="28"/>
          <w:szCs w:val="28"/>
          <w:lang w:eastAsia="ru-RU"/>
        </w:rPr>
        <w:t>В XIX веке холера распространилась по всему миру из своего первоначального резервуара в дельте реки Ганг в Индии. В дальнейшем произошло шесть пандемий, которые унесли жизни миллионов людей на всех континентах. Текущая (седьмая) пандемия началась в 1961 г. в Южной Азии, в 1971 г. распространилась на Африку, а в 1991 г. – на Америку. В настоящее время холера является эндемической болезнью во многих странах.</w:t>
      </w:r>
    </w:p>
    <w:p w:rsidR="00473434" w:rsidRPr="00387C3B" w:rsidRDefault="00387C3B" w:rsidP="00387C3B">
      <w:pPr>
        <w:pStyle w:val="3"/>
        <w:shd w:val="clear" w:color="auto" w:fill="FFFFFF"/>
        <w:spacing w:before="300" w:after="300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47343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573405</wp:posOffset>
            </wp:positionV>
            <wp:extent cx="2333625" cy="1555750"/>
            <wp:effectExtent l="0" t="0" r="9525" b="6350"/>
            <wp:wrapTight wrapText="bothSides">
              <wp:wrapPolygon edited="0">
                <wp:start x="0" y="0"/>
                <wp:lineTo x="0" y="21424"/>
                <wp:lineTo x="21512" y="21424"/>
                <wp:lineTo x="21512" y="0"/>
                <wp:lineTo x="0" y="0"/>
              </wp:wrapPolygon>
            </wp:wrapTight>
            <wp:docPr id="5" name="Рисунок 5" descr="C:\Users\Ольга\Desktop\depositphotos_85618270-stock-photo-cholera-bact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ьга\Desktop\depositphotos_85618270-stock-photo-cholera-bacter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E1D" w:rsidRPr="00473434">
        <w:rPr>
          <w:rStyle w:val="a6"/>
          <w:rFonts w:asciiTheme="minorHAnsi" w:hAnsiTheme="minorHAnsi" w:cstheme="minorHAnsi"/>
          <w:bCs w:val="0"/>
          <w:color w:val="000000"/>
          <w:sz w:val="28"/>
          <w:szCs w:val="28"/>
        </w:rPr>
        <w:t>Характеристика возбудителя</w:t>
      </w:r>
      <w:r w:rsidR="00473434">
        <w:rPr>
          <w:rStyle w:val="a6"/>
          <w:rFonts w:asciiTheme="minorHAnsi" w:hAnsiTheme="minorHAnsi" w:cstheme="minorHAnsi"/>
          <w:bCs w:val="0"/>
          <w:color w:val="000000"/>
          <w:sz w:val="28"/>
          <w:szCs w:val="28"/>
        </w:rPr>
        <w:t xml:space="preserve">. </w:t>
      </w:r>
      <w:r w:rsidR="00473434">
        <w:rPr>
          <w:noProof/>
          <w:lang w:eastAsia="ru-RU"/>
        </w:rPr>
        <mc:AlternateContent>
          <mc:Choice Requires="wps">
            <w:drawing>
              <wp:inline distT="0" distB="0" distL="0" distR="0" wp14:anchorId="387470B6" wp14:editId="0482DCD3">
                <wp:extent cx="304800" cy="304800"/>
                <wp:effectExtent l="0" t="0" r="0" b="0"/>
                <wp:docPr id="2" name="AutoShape 5" descr="C:\Users\%D0%9E%D0%BB%D1%8C%D0%B3%D0%B0\Desktop\274px-Cholera_bacteria_SEM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39A092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dllBD9AIAAA8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="00473434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Холера Бактер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2E6BC5" id="Прямоугольник 3" o:spid="_x0000_s1026" alt="Холера Бактер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pOQQevgC&#10;AADuBQ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CB2E1D" w:rsidRPr="00473434" w:rsidRDefault="007E6780" w:rsidP="007E6780">
      <w:pPr>
        <w:pStyle w:val="a3"/>
        <w:shd w:val="clear" w:color="auto" w:fill="FFFFFF"/>
        <w:spacing w:before="300" w:beforeAutospacing="0" w:after="30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473434">
        <w:rPr>
          <w:rFonts w:asciiTheme="minorHAnsi" w:hAnsiTheme="minorHAnsi" w:cstheme="minorHAnsi"/>
          <w:sz w:val="28"/>
          <w:szCs w:val="28"/>
        </w:rPr>
        <w:t>Холерный вибрион во внешней среде чувствителен к высушиванию и действию прямых солнечных лучей, но хорошо сохраняется и размножается при температуре выше 10-12О</w:t>
      </w:r>
      <w:r w:rsidR="00387C3B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387C3B">
        <w:rPr>
          <w:rFonts w:asciiTheme="minorHAnsi" w:hAnsiTheme="minorHAnsi" w:cstheme="minorHAnsi"/>
          <w:sz w:val="28"/>
          <w:szCs w:val="28"/>
        </w:rPr>
        <w:t xml:space="preserve">С </w:t>
      </w:r>
      <w:r w:rsidRPr="00473434">
        <w:rPr>
          <w:rFonts w:asciiTheme="minorHAnsi" w:hAnsiTheme="minorHAnsi" w:cstheme="minorHAnsi"/>
          <w:sz w:val="28"/>
          <w:szCs w:val="28"/>
        </w:rPr>
        <w:t xml:space="preserve"> в</w:t>
      </w:r>
      <w:proofErr w:type="gramEnd"/>
      <w:r w:rsidRPr="00473434">
        <w:rPr>
          <w:rFonts w:asciiTheme="minorHAnsi" w:hAnsiTheme="minorHAnsi" w:cstheme="minorHAnsi"/>
          <w:sz w:val="28"/>
          <w:szCs w:val="28"/>
        </w:rPr>
        <w:t xml:space="preserve"> открытых водоемах и сточных водах, богатых органическими веществами. В частности, в водоемах возбудитель сохраняется в течение 2-3 недель. Холерные вибрионы хорошо сохраняются при низкой температуре: во льду - до 1 месяца; в морской воде - до 47 суток, в речной воде - от 3-5 дней до нескольких недель, в почве - от 8 дней до 3 месяцев. В свежих испражнениях больного возбудитель холеры сохраняется до 3 суток, на белье, загрязненном испражнениями больных, сохраняется до 2 суток, а на влажном материале - неделю. На вареных продуктах (рис, лапша, мясо, каши и др.) холерные вибрионы выживают в течение 2-5 дней, на сырых овощах - 2-4 дней, на фруктах - 1-2 дней, в молоке и молочных продуктах - 5 дней. При хранении продуктов в холодильнике срок выживания возбудителя увеличивается на 1-3 дня</w:t>
      </w:r>
    </w:p>
    <w:p w:rsidR="005736AA" w:rsidRPr="00387C3B" w:rsidRDefault="00387C3B" w:rsidP="00A04E06">
      <w:pPr>
        <w:spacing w:before="100" w:beforeAutospacing="1" w:after="100" w:afterAutospacing="1" w:line="360" w:lineRule="atLeast"/>
        <w:jc w:val="center"/>
        <w:rPr>
          <w:rFonts w:eastAsia="Times New Roman" w:cstheme="minorHAnsi"/>
          <w:b/>
          <w:sz w:val="28"/>
          <w:szCs w:val="28"/>
          <w:lang w:eastAsia="ru-RU"/>
        </w:rPr>
      </w:pPr>
      <w:r w:rsidRPr="00473434">
        <w:rPr>
          <w:rFonts w:eastAsia="Times New Roman" w:cstheme="minorHAnsi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403225</wp:posOffset>
            </wp:positionV>
            <wp:extent cx="2571750" cy="1829435"/>
            <wp:effectExtent l="0" t="0" r="0" b="0"/>
            <wp:wrapThrough wrapText="bothSides">
              <wp:wrapPolygon edited="0">
                <wp:start x="0" y="0"/>
                <wp:lineTo x="0" y="21368"/>
                <wp:lineTo x="21440" y="21368"/>
                <wp:lineTo x="21440" y="0"/>
                <wp:lineTo x="0" y="0"/>
              </wp:wrapPolygon>
            </wp:wrapThrough>
            <wp:docPr id="9" name="Рисунок 9" descr="C:\Users\Ольга\Desktop\078a85637b1a90c7862839d571b514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078a85637b1a90c7862839d571b514b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6AA" w:rsidRPr="00473434">
        <w:rPr>
          <w:rFonts w:eastAsia="Times New Roman" w:cstheme="minorHAnsi"/>
          <w:b/>
          <w:sz w:val="28"/>
          <w:szCs w:val="28"/>
          <w:lang w:eastAsia="ru-RU"/>
        </w:rPr>
        <w:t>К</w:t>
      </w:r>
      <w:r>
        <w:rPr>
          <w:rFonts w:eastAsia="Times New Roman" w:cstheme="minorHAnsi"/>
          <w:b/>
          <w:sz w:val="28"/>
          <w:szCs w:val="28"/>
          <w:lang w:eastAsia="ru-RU"/>
        </w:rPr>
        <w:t>ак происходит заражение холерой</w:t>
      </w:r>
      <w:r w:rsidRPr="00387C3B">
        <w:rPr>
          <w:rFonts w:eastAsia="Times New Roman" w:cstheme="minorHAnsi"/>
          <w:b/>
          <w:sz w:val="28"/>
          <w:szCs w:val="28"/>
          <w:lang w:eastAsia="ru-RU"/>
        </w:rPr>
        <w:t>?</w:t>
      </w:r>
    </w:p>
    <w:p w:rsidR="007E6780" w:rsidRPr="00473434" w:rsidRDefault="007E6780" w:rsidP="00240C20">
      <w:pPr>
        <w:spacing w:before="100" w:beforeAutospacing="1" w:after="100" w:afterAutospacing="1" w:line="360" w:lineRule="atLeast"/>
        <w:rPr>
          <w:rFonts w:eastAsia="Times New Roman" w:cstheme="minorHAnsi"/>
          <w:b/>
          <w:sz w:val="28"/>
          <w:szCs w:val="28"/>
          <w:lang w:eastAsia="ru-RU"/>
        </w:rPr>
      </w:pPr>
      <w:r w:rsidRPr="00473434">
        <w:rPr>
          <w:rFonts w:cstheme="minorHAnsi"/>
          <w:b/>
          <w:sz w:val="28"/>
          <w:szCs w:val="28"/>
        </w:rPr>
        <w:t>И</w:t>
      </w:r>
      <w:r w:rsidRPr="00473434">
        <w:rPr>
          <w:rFonts w:cstheme="minorHAnsi"/>
          <w:b/>
          <w:sz w:val="28"/>
          <w:szCs w:val="28"/>
        </w:rPr>
        <w:t>сточник инфекции</w:t>
      </w:r>
      <w:r w:rsidRPr="00473434">
        <w:rPr>
          <w:rFonts w:cstheme="minorHAnsi"/>
          <w:sz w:val="28"/>
          <w:szCs w:val="28"/>
        </w:rPr>
        <w:t xml:space="preserve"> – больной человек с первых дне</w:t>
      </w:r>
      <w:r w:rsidRPr="00473434">
        <w:rPr>
          <w:rFonts w:cstheme="minorHAnsi"/>
          <w:sz w:val="28"/>
          <w:szCs w:val="28"/>
        </w:rPr>
        <w:t xml:space="preserve">й заболевания и </w:t>
      </w:r>
      <w:proofErr w:type="spellStart"/>
      <w:r w:rsidRPr="00473434">
        <w:rPr>
          <w:rFonts w:cstheme="minorHAnsi"/>
          <w:sz w:val="28"/>
          <w:szCs w:val="28"/>
        </w:rPr>
        <w:t>бактерионоситель</w:t>
      </w:r>
      <w:proofErr w:type="spellEnd"/>
      <w:r w:rsidRPr="00473434">
        <w:rPr>
          <w:rFonts w:cstheme="minorHAnsi"/>
          <w:sz w:val="28"/>
          <w:szCs w:val="28"/>
        </w:rPr>
        <w:t>.</w:t>
      </w:r>
      <w:r w:rsidRPr="00473434">
        <w:rPr>
          <w:rFonts w:cstheme="minorHAnsi"/>
          <w:sz w:val="28"/>
          <w:szCs w:val="28"/>
        </w:rPr>
        <w:t xml:space="preserve"> </w:t>
      </w:r>
      <w:r w:rsidRPr="00473434">
        <w:rPr>
          <w:rFonts w:cstheme="minorHAnsi"/>
          <w:sz w:val="28"/>
          <w:szCs w:val="28"/>
        </w:rPr>
        <w:t xml:space="preserve"> Опасность </w:t>
      </w:r>
      <w:proofErr w:type="gramStart"/>
      <w:r w:rsidRPr="00473434">
        <w:rPr>
          <w:rFonts w:cstheme="minorHAnsi"/>
          <w:sz w:val="28"/>
          <w:szCs w:val="28"/>
        </w:rPr>
        <w:t>представляют</w:t>
      </w:r>
      <w:proofErr w:type="gramEnd"/>
      <w:r w:rsidRPr="00473434">
        <w:rPr>
          <w:rFonts w:cstheme="minorHAnsi"/>
          <w:sz w:val="28"/>
          <w:szCs w:val="28"/>
        </w:rPr>
        <w:t xml:space="preserve"> как больные с типичной формой холеры, так и больные со стертыми, субклиническими и атипичными формами заболевания, а также </w:t>
      </w:r>
      <w:r w:rsidRPr="00473434">
        <w:rPr>
          <w:rFonts w:cstheme="minorHAnsi"/>
          <w:sz w:val="28"/>
          <w:szCs w:val="28"/>
        </w:rPr>
        <w:t xml:space="preserve">выздоравливающие.  </w:t>
      </w:r>
      <w:r w:rsidRPr="00473434">
        <w:rPr>
          <w:rFonts w:cstheme="minorHAnsi"/>
          <w:sz w:val="28"/>
          <w:szCs w:val="28"/>
        </w:rPr>
        <w:t xml:space="preserve">При холере имеет место так называемый феномен “айсберга”, когда на 1 больного приходится до 100 носителей. Продолжительность </w:t>
      </w:r>
      <w:proofErr w:type="spellStart"/>
      <w:r w:rsidRPr="00473434">
        <w:rPr>
          <w:rFonts w:cstheme="minorHAnsi"/>
          <w:sz w:val="28"/>
          <w:szCs w:val="28"/>
        </w:rPr>
        <w:t>вибриононосительс</w:t>
      </w:r>
      <w:r w:rsidRPr="00473434">
        <w:rPr>
          <w:rFonts w:cstheme="minorHAnsi"/>
          <w:sz w:val="28"/>
          <w:szCs w:val="28"/>
        </w:rPr>
        <w:t>тва</w:t>
      </w:r>
      <w:proofErr w:type="spellEnd"/>
      <w:r w:rsidRPr="00473434">
        <w:rPr>
          <w:rFonts w:cstheme="minorHAnsi"/>
          <w:sz w:val="28"/>
          <w:szCs w:val="28"/>
        </w:rPr>
        <w:t xml:space="preserve">  </w:t>
      </w:r>
      <w:r w:rsidRPr="00473434">
        <w:rPr>
          <w:rFonts w:cstheme="minorHAnsi"/>
          <w:sz w:val="28"/>
          <w:szCs w:val="28"/>
        </w:rPr>
        <w:t xml:space="preserve"> редко превышает 2-4 недели, иногда длится </w:t>
      </w:r>
      <w:r w:rsidRPr="00473434">
        <w:rPr>
          <w:rFonts w:cstheme="minorHAnsi"/>
          <w:sz w:val="28"/>
          <w:szCs w:val="28"/>
        </w:rPr>
        <w:t xml:space="preserve">до 3 лет. Известно </w:t>
      </w:r>
      <w:r w:rsidRPr="00473434">
        <w:rPr>
          <w:rFonts w:cstheme="minorHAnsi"/>
          <w:sz w:val="28"/>
          <w:szCs w:val="28"/>
        </w:rPr>
        <w:t xml:space="preserve">здоровое носительство, когда заболевание не развивается, но в фекалиях в течение длительного времени обнаруживается </w:t>
      </w:r>
      <w:proofErr w:type="gramStart"/>
      <w:r w:rsidRPr="00473434">
        <w:rPr>
          <w:rFonts w:cstheme="minorHAnsi"/>
          <w:sz w:val="28"/>
          <w:szCs w:val="28"/>
        </w:rPr>
        <w:t xml:space="preserve">возбудитель </w:t>
      </w:r>
      <w:r w:rsidRPr="00473434">
        <w:rPr>
          <w:rFonts w:cstheme="minorHAnsi"/>
          <w:sz w:val="28"/>
          <w:szCs w:val="28"/>
        </w:rPr>
        <w:t>.</w:t>
      </w:r>
      <w:r w:rsidRPr="00473434">
        <w:rPr>
          <w:rFonts w:cstheme="minorHAnsi"/>
          <w:sz w:val="28"/>
          <w:szCs w:val="28"/>
        </w:rPr>
        <w:t>В</w:t>
      </w:r>
      <w:proofErr w:type="gramEnd"/>
      <w:r w:rsidRPr="00473434">
        <w:rPr>
          <w:rFonts w:cstheme="minorHAnsi"/>
          <w:sz w:val="28"/>
          <w:szCs w:val="28"/>
        </w:rPr>
        <w:t xml:space="preserve"> литературе описан случай носительства холерного вибриона в течение 13 лет (“холерная” Долорес). Основные </w:t>
      </w:r>
      <w:r w:rsidRPr="00473434">
        <w:rPr>
          <w:rFonts w:cstheme="minorHAnsi"/>
          <w:b/>
          <w:sz w:val="28"/>
          <w:szCs w:val="28"/>
        </w:rPr>
        <w:t>механизмы передачи</w:t>
      </w:r>
      <w:r w:rsidRPr="00473434">
        <w:rPr>
          <w:rFonts w:cstheme="minorHAnsi"/>
          <w:sz w:val="28"/>
          <w:szCs w:val="28"/>
        </w:rPr>
        <w:t xml:space="preserve"> - фекально-оральный и контактный. </w:t>
      </w:r>
      <w:r w:rsidRPr="00473434">
        <w:rPr>
          <w:rFonts w:cstheme="minorHAnsi"/>
          <w:b/>
          <w:sz w:val="28"/>
          <w:szCs w:val="28"/>
        </w:rPr>
        <w:t>Факторы передачи</w:t>
      </w:r>
      <w:r w:rsidRPr="00473434">
        <w:rPr>
          <w:rFonts w:cstheme="minorHAnsi"/>
          <w:sz w:val="28"/>
          <w:szCs w:val="28"/>
        </w:rPr>
        <w:t xml:space="preserve"> – вода, пищевые продукты, объекты окружающей среды. Все крупные эпидемии и пандемии холеры были связаны с водой. Больной холерой человек выделяет во внешнюю среду в 1 мл испражнений от 10 млн. до 1 млрд. вибрионов, а </w:t>
      </w:r>
      <w:proofErr w:type="spellStart"/>
      <w:proofErr w:type="gramStart"/>
      <w:r w:rsidRPr="00473434">
        <w:rPr>
          <w:rFonts w:cstheme="minorHAnsi"/>
          <w:sz w:val="28"/>
          <w:szCs w:val="28"/>
        </w:rPr>
        <w:t>бактерионоситель</w:t>
      </w:r>
      <w:proofErr w:type="spellEnd"/>
      <w:r w:rsidRPr="00473434">
        <w:rPr>
          <w:rFonts w:cstheme="minorHAnsi"/>
          <w:sz w:val="28"/>
          <w:szCs w:val="28"/>
        </w:rPr>
        <w:t xml:space="preserve"> </w:t>
      </w:r>
      <w:r w:rsidRPr="00473434">
        <w:rPr>
          <w:rFonts w:cstheme="minorHAnsi"/>
          <w:sz w:val="28"/>
          <w:szCs w:val="28"/>
        </w:rPr>
        <w:t xml:space="preserve"> –</w:t>
      </w:r>
      <w:proofErr w:type="gramEnd"/>
      <w:r w:rsidRPr="00473434">
        <w:rPr>
          <w:rFonts w:cstheme="minorHAnsi"/>
          <w:sz w:val="28"/>
          <w:szCs w:val="28"/>
        </w:rPr>
        <w:t xml:space="preserve"> до 100 тыс. микробных клеток. Заражение человека от человека не происходит.</w:t>
      </w:r>
    </w:p>
    <w:p w:rsidR="005736AA" w:rsidRPr="00473434" w:rsidRDefault="005736AA" w:rsidP="005736AA">
      <w:pPr>
        <w:spacing w:after="225" w:line="345" w:lineRule="atLeast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b/>
          <w:color w:val="000000"/>
          <w:sz w:val="28"/>
          <w:szCs w:val="28"/>
          <w:lang w:eastAsia="ru-RU"/>
        </w:rPr>
        <w:t>Заболеть можно:</w:t>
      </w:r>
    </w:p>
    <w:p w:rsidR="005736AA" w:rsidRPr="00473434" w:rsidRDefault="005736AA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>• при использовании для питья и других нужд необеззараженной воды открытого водоема;</w:t>
      </w:r>
    </w:p>
    <w:p w:rsidR="005736AA" w:rsidRPr="00473434" w:rsidRDefault="005736AA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>• при купании в открытом водоеме и заглатывании воды;</w:t>
      </w:r>
    </w:p>
    <w:p w:rsidR="005736AA" w:rsidRPr="00473434" w:rsidRDefault="005736AA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>• при употреблении в пищу слабосоленой рыбы домашнего изготовления, креветок, раков, крабов, морской капусты и других продуктов с недостаточной термической обработкой;</w:t>
      </w:r>
    </w:p>
    <w:p w:rsidR="005736AA" w:rsidRPr="00473434" w:rsidRDefault="005736AA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>• при употреблении в пищу овощей и фруктов, привезенных из неблагополучных по холере районов;</w:t>
      </w:r>
    </w:p>
    <w:p w:rsidR="005736AA" w:rsidRPr="00473434" w:rsidRDefault="005736AA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>• при работе на открытых водоемах (водолазы, рыбаки), обслуживании канализационных и водопроводных сооружений;</w:t>
      </w:r>
    </w:p>
    <w:p w:rsidR="005736AA" w:rsidRPr="00473434" w:rsidRDefault="005736AA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• при контакте с человеком больным холерой (подозрительным на заболевание </w:t>
      </w:r>
      <w:proofErr w:type="gramStart"/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>холерой)  через</w:t>
      </w:r>
      <w:proofErr w:type="gramEnd"/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предметы быта (посуда, полотенце, постельное белье и пр.);</w:t>
      </w:r>
    </w:p>
    <w:p w:rsidR="005736AA" w:rsidRPr="00473434" w:rsidRDefault="005736AA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• при уходе за больным с острыми кишечными инфекциями;</w:t>
      </w:r>
    </w:p>
    <w:p w:rsidR="005736AA" w:rsidRPr="00473434" w:rsidRDefault="005736AA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>• при несоблюдении правил личной гигиены.</w:t>
      </w:r>
    </w:p>
    <w:p w:rsidR="005736AA" w:rsidRPr="00473434" w:rsidRDefault="005736AA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Наибольшему риску </w:t>
      </w:r>
      <w:proofErr w:type="gramStart"/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>заражения  подвержены</w:t>
      </w:r>
      <w:proofErr w:type="gramEnd"/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лица, выезжающие в страны неблагополучные по холере. </w:t>
      </w:r>
      <w:r w:rsidR="0027122C" w:rsidRPr="0047343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Г</w:t>
      </w: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>осударств</w:t>
      </w:r>
      <w:r w:rsidR="0027122C" w:rsidRPr="00473434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>, где в 2010-2022 гг.</w:t>
      </w:r>
      <w:r w:rsidR="0027122C" w:rsidRPr="0047343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регистрировались случаи холеры:</w:t>
      </w:r>
    </w:p>
    <w:p w:rsidR="005736AA" w:rsidRPr="00473434" w:rsidRDefault="005736AA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>Азия: Индия, Непал, Бангладеш, Ирак, Йемен, Филиппины, Афганистан.</w:t>
      </w:r>
    </w:p>
    <w:p w:rsidR="005736AA" w:rsidRPr="00473434" w:rsidRDefault="005736AA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>Африка: Сомали, Танзания, Уганда, Бурунди, Кения, Эфиопия, Малави, Зимбабве, Мозамбик, Замбия, Ангола, Демократическая Республика Конго, Камерун, Судан, Южный Судан, Гана, Кот-д Ивуар, Либерия, Нигерия, Нигер, Сьерра Леоне.</w:t>
      </w:r>
    </w:p>
    <w:p w:rsidR="005736AA" w:rsidRPr="00473434" w:rsidRDefault="005736AA" w:rsidP="0027122C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>Америка: Г</w:t>
      </w:r>
      <w:r w:rsidR="0027122C" w:rsidRPr="00473434">
        <w:rPr>
          <w:rFonts w:eastAsia="Times New Roman" w:cstheme="minorHAnsi"/>
          <w:color w:val="000000"/>
          <w:sz w:val="28"/>
          <w:szCs w:val="28"/>
          <w:lang w:eastAsia="ru-RU"/>
        </w:rPr>
        <w:t>аити, Доминиканская Республика.</w:t>
      </w:r>
    </w:p>
    <w:p w:rsidR="00387C3B" w:rsidRDefault="00387C3B" w:rsidP="00387C3B">
      <w:pPr>
        <w:spacing w:before="100" w:beforeAutospacing="1" w:after="100" w:afterAutospacing="1" w:line="360" w:lineRule="atLeast"/>
        <w:rPr>
          <w:rFonts w:eastAsia="Times New Roman" w:cstheme="minorHAnsi"/>
          <w:b/>
          <w:sz w:val="28"/>
          <w:szCs w:val="28"/>
          <w:lang w:eastAsia="ru-RU"/>
        </w:rPr>
      </w:pPr>
      <w:r w:rsidRPr="00473434">
        <w:rPr>
          <w:rFonts w:eastAsia="Times New Roman" w:cstheme="minorHAnsi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441960</wp:posOffset>
            </wp:positionV>
            <wp:extent cx="3568700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446" y="21495"/>
                <wp:lineTo x="21446" y="0"/>
                <wp:lineTo x="0" y="0"/>
              </wp:wrapPolygon>
            </wp:wrapThrough>
            <wp:docPr id="12" name="Рисунок 12" descr="C:\Users\Ольга\Desktop\bakterii-holery-v-kishechnike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bakterii-holery-v-kishechnike_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F58" w:rsidRPr="00473434">
        <w:rPr>
          <w:rFonts w:eastAsia="Times New Roman" w:cstheme="minorHAnsi"/>
          <w:b/>
          <w:sz w:val="28"/>
          <w:szCs w:val="28"/>
          <w:lang w:eastAsia="ru-RU"/>
        </w:rPr>
        <w:t>Симптомы заболевания</w:t>
      </w:r>
      <w:r w:rsidR="00A04E06" w:rsidRPr="00473434">
        <w:rPr>
          <w:rFonts w:eastAsia="Times New Roman" w:cstheme="minorHAnsi"/>
          <w:b/>
          <w:sz w:val="28"/>
          <w:szCs w:val="28"/>
          <w:lang w:eastAsia="ru-RU"/>
        </w:rPr>
        <w:t>.</w:t>
      </w:r>
    </w:p>
    <w:p w:rsidR="005736AA" w:rsidRPr="00387C3B" w:rsidRDefault="005736AA" w:rsidP="00387C3B">
      <w:pPr>
        <w:spacing w:before="100" w:beforeAutospacing="1" w:after="100" w:afterAutospacing="1" w:line="360" w:lineRule="atLeast"/>
        <w:rPr>
          <w:rFonts w:eastAsia="Times New Roman" w:cstheme="minorHAnsi"/>
          <w:b/>
          <w:sz w:val="28"/>
          <w:szCs w:val="28"/>
          <w:lang w:eastAsia="ru-RU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Различают </w:t>
      </w:r>
      <w:r w:rsidRPr="00473434">
        <w:rPr>
          <w:rFonts w:eastAsia="Times New Roman" w:cstheme="minorHAnsi"/>
          <w:b/>
          <w:color w:val="000000"/>
          <w:sz w:val="28"/>
          <w:szCs w:val="28"/>
          <w:lang w:eastAsia="ru-RU"/>
        </w:rPr>
        <w:t>легкое течение</w:t>
      </w: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холеры, при которой жидкий стул и рвота могут быть однократными. Самочувствие удовлетворительное. Жалобы на сухость во рту и повышенную жажду.</w:t>
      </w:r>
    </w:p>
    <w:p w:rsidR="00385903" w:rsidRPr="00473434" w:rsidRDefault="00385903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5736AA" w:rsidRPr="00473434" w:rsidRDefault="005736AA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Для </w:t>
      </w:r>
      <w:r w:rsidRPr="00473434">
        <w:rPr>
          <w:rFonts w:eastAsia="Times New Roman" w:cstheme="minorHAnsi"/>
          <w:b/>
          <w:color w:val="000000"/>
          <w:sz w:val="28"/>
          <w:szCs w:val="28"/>
          <w:lang w:eastAsia="ru-RU"/>
        </w:rPr>
        <w:t>среднетяжелого течения</w:t>
      </w: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холеры характерно острое начало с появлением обильного стула, иногда может предшествовать рвота. Стул становится все более частым от 15-20 раз в сутки, постепенно теряет каловый характер и приобретает вид "рисового отвара" (может быть желтоватым, коричневым с красноватым оттенком, вида "мясных помоев"). Диарея не сопровождается болями в животе. Иногда могут быть умеренные боли в области пупка, дискомфорт, урчание в животе. Вскоре к диарее присоединяется обильная рвота, без тошноты. Нарастает обезвоживание организма. Появляются судороги отдельных групп мышц. Жалобы больных на сухость во рту, жажду, недомогание, слабость. Повышенной температуры нет.</w:t>
      </w:r>
    </w:p>
    <w:p w:rsidR="00385903" w:rsidRPr="00473434" w:rsidRDefault="00385903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5736AA" w:rsidRPr="00473434" w:rsidRDefault="005736AA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b/>
          <w:color w:val="000000"/>
          <w:sz w:val="28"/>
          <w:szCs w:val="28"/>
          <w:lang w:eastAsia="ru-RU"/>
        </w:rPr>
        <w:t>Тяжелое течение</w:t>
      </w: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холеры характеризуется выраженной степенью обезвоживания. У больных частый обильный водянистый стул, рвота, </w:t>
      </w: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выраженные судороги мышц. Больные жалуются на выраженную слабость, неутолимую жажду.</w:t>
      </w:r>
    </w:p>
    <w:p w:rsidR="00CB2E1D" w:rsidRPr="00473434" w:rsidRDefault="00CB2E1D" w:rsidP="00CB2E1D">
      <w:pPr>
        <w:pStyle w:val="3"/>
        <w:shd w:val="clear" w:color="auto" w:fill="FFFFFF"/>
        <w:spacing w:before="300" w:after="300"/>
        <w:jc w:val="both"/>
        <w:rPr>
          <w:rStyle w:val="a6"/>
          <w:rFonts w:asciiTheme="minorHAnsi" w:hAnsiTheme="minorHAnsi" w:cstheme="minorHAnsi"/>
          <w:bCs w:val="0"/>
          <w:color w:val="000000"/>
          <w:sz w:val="28"/>
          <w:szCs w:val="28"/>
        </w:rPr>
      </w:pPr>
      <w:r w:rsidRPr="00473434">
        <w:rPr>
          <w:rStyle w:val="a6"/>
          <w:rFonts w:asciiTheme="minorHAnsi" w:hAnsiTheme="minorHAnsi" w:cstheme="minorHAnsi"/>
          <w:bCs w:val="0"/>
          <w:color w:val="000000"/>
          <w:sz w:val="28"/>
          <w:szCs w:val="28"/>
        </w:rPr>
        <w:t>Диагностика холеры</w:t>
      </w:r>
      <w:r w:rsidR="00385903" w:rsidRPr="00473434">
        <w:rPr>
          <w:rStyle w:val="a6"/>
          <w:rFonts w:asciiTheme="minorHAnsi" w:hAnsiTheme="minorHAnsi" w:cstheme="minorHAnsi"/>
          <w:bCs w:val="0"/>
          <w:color w:val="000000"/>
          <w:sz w:val="28"/>
          <w:szCs w:val="28"/>
        </w:rPr>
        <w:t>.</w:t>
      </w:r>
    </w:p>
    <w:p w:rsidR="00387C3B" w:rsidRDefault="00385903" w:rsidP="00387C3B">
      <w:pPr>
        <w:rPr>
          <w:rFonts w:cstheme="minorHAnsi"/>
          <w:color w:val="000000"/>
          <w:sz w:val="28"/>
          <w:szCs w:val="28"/>
        </w:rPr>
      </w:pPr>
      <w:r w:rsidRPr="00473434">
        <w:rPr>
          <w:rFonts w:eastAsia="Times New Roman" w:cstheme="minorHAnsi"/>
          <w:b/>
          <w:bCs/>
          <w:noProof/>
          <w:color w:val="000000"/>
          <w:spacing w:val="3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6098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42" y="21365"/>
                <wp:lineTo x="21442" y="0"/>
                <wp:lineTo x="0" y="0"/>
              </wp:wrapPolygon>
            </wp:wrapTight>
            <wp:docPr id="13" name="Рисунок 13" descr="C:\Users\Ольга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2E1D" w:rsidRPr="00473434">
        <w:rPr>
          <w:rFonts w:cstheme="minorHAnsi"/>
          <w:color w:val="000000"/>
          <w:sz w:val="28"/>
          <w:szCs w:val="28"/>
        </w:rPr>
        <w:t xml:space="preserve">Тяжело протекающая холера диагностируется на основании данных клинической картины и </w:t>
      </w:r>
      <w:proofErr w:type="spellStart"/>
      <w:r w:rsidR="00CB2E1D" w:rsidRPr="00473434">
        <w:rPr>
          <w:rFonts w:cstheme="minorHAnsi"/>
          <w:color w:val="000000"/>
          <w:sz w:val="28"/>
          <w:szCs w:val="28"/>
        </w:rPr>
        <w:t>физикального</w:t>
      </w:r>
      <w:proofErr w:type="spellEnd"/>
      <w:r w:rsidR="00CB2E1D" w:rsidRPr="00473434">
        <w:rPr>
          <w:rFonts w:cstheme="minorHAnsi"/>
          <w:color w:val="000000"/>
          <w:sz w:val="28"/>
          <w:szCs w:val="28"/>
        </w:rPr>
        <w:t xml:space="preserve"> обследования. Окончательный диагноз устанавливают на основании бактериологического посева каловых или рвотных масс, кишечного содержимого (секционный анализ). Материал для посева необходимо доставить в лабораторию не позднее 3-х часов с момента получения, результат будет готов через 3-4 суток.</w:t>
      </w:r>
      <w:r w:rsidR="00473434">
        <w:rPr>
          <w:rFonts w:cstheme="minorHAnsi"/>
          <w:color w:val="000000"/>
          <w:sz w:val="28"/>
          <w:szCs w:val="28"/>
        </w:rPr>
        <w:t xml:space="preserve"> </w:t>
      </w:r>
      <w:r w:rsidR="00CB2E1D" w:rsidRPr="00473434">
        <w:rPr>
          <w:rFonts w:cstheme="minorHAnsi"/>
          <w:color w:val="000000"/>
          <w:sz w:val="28"/>
          <w:szCs w:val="28"/>
        </w:rPr>
        <w:t xml:space="preserve">Существуют серологические методики выявления заражения холерным вибрионом (РА, РНГА, </w:t>
      </w:r>
      <w:proofErr w:type="spellStart"/>
      <w:r w:rsidR="00CB2E1D" w:rsidRPr="00473434">
        <w:rPr>
          <w:rFonts w:cstheme="minorHAnsi"/>
          <w:color w:val="000000"/>
          <w:sz w:val="28"/>
          <w:szCs w:val="28"/>
        </w:rPr>
        <w:t>виброцидный</w:t>
      </w:r>
      <w:proofErr w:type="spellEnd"/>
      <w:r w:rsidR="00CB2E1D" w:rsidRPr="00473434">
        <w:rPr>
          <w:rFonts w:cstheme="minorHAnsi"/>
          <w:color w:val="000000"/>
          <w:sz w:val="28"/>
          <w:szCs w:val="28"/>
        </w:rPr>
        <w:t xml:space="preserve"> тест, ИФА, РКА), но они не являются достаточными для окончательной диагностики, считаясь методами ускоренного ориентировочного определения возбудителя. Ускоренными методиками для подтверждения предварительного диагноза можно считать </w:t>
      </w:r>
      <w:proofErr w:type="spellStart"/>
      <w:r w:rsidR="00CB2E1D" w:rsidRPr="00473434">
        <w:rPr>
          <w:rFonts w:cstheme="minorHAnsi"/>
          <w:color w:val="000000"/>
          <w:sz w:val="28"/>
          <w:szCs w:val="28"/>
        </w:rPr>
        <w:t>люминисцентно</w:t>
      </w:r>
      <w:proofErr w:type="spellEnd"/>
      <w:r w:rsidR="00CB2E1D" w:rsidRPr="00473434">
        <w:rPr>
          <w:rFonts w:cstheme="minorHAnsi"/>
          <w:color w:val="000000"/>
          <w:sz w:val="28"/>
          <w:szCs w:val="28"/>
        </w:rPr>
        <w:t>-серологический анализ, микроскопию в темном поле иммобилизованных О-сывороткой вибрионов.</w:t>
      </w:r>
    </w:p>
    <w:p w:rsidR="00A04E06" w:rsidRPr="00387C3B" w:rsidRDefault="00A04E06" w:rsidP="00387C3B">
      <w:pPr>
        <w:rPr>
          <w:rFonts w:cstheme="minorHAnsi"/>
          <w:sz w:val="28"/>
          <w:szCs w:val="28"/>
        </w:rPr>
      </w:pPr>
      <w:r w:rsidRPr="00473434">
        <w:rPr>
          <w:rFonts w:cstheme="minorHAnsi"/>
          <w:b/>
          <w:bCs/>
          <w:color w:val="000000"/>
          <w:sz w:val="28"/>
          <w:szCs w:val="28"/>
          <w:bdr w:val="none" w:sz="0" w:space="0" w:color="auto" w:frame="1"/>
        </w:rPr>
        <w:t>Профилактические мероприятия.</w:t>
      </w:r>
      <w:r w:rsidRPr="00473434">
        <w:rPr>
          <w:rFonts w:cstheme="minorHAnsi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73434">
        <w:rPr>
          <w:rFonts w:cstheme="minorHAnsi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286125" cy="1781099"/>
            <wp:effectExtent l="0" t="0" r="0" b="0"/>
            <wp:docPr id="11" name="Рисунок 11" descr="C:\Users\Ольга\Desktop\eecf5ab2a68930b903541559647f84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eecf5ab2a68930b903541559647f84e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362" cy="179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4E06" w:rsidRPr="00473434" w:rsidRDefault="00A04E06" w:rsidP="005736AA">
      <w:pPr>
        <w:spacing w:after="0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5736AA" w:rsidRPr="00473434" w:rsidRDefault="005736AA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>1. Употребление только кипяченой или специально обработанной (бутилированной) питьевой воды.</w:t>
      </w:r>
    </w:p>
    <w:p w:rsidR="005736AA" w:rsidRPr="00473434" w:rsidRDefault="005736AA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>2. Термическая обработка пищи, соблюдение температурных режимов хранения пищи.</w:t>
      </w:r>
    </w:p>
    <w:p w:rsidR="005736AA" w:rsidRPr="00473434" w:rsidRDefault="005736AA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>3. Тщательное мытье овощей и фруктов безопасной водой.</w:t>
      </w:r>
    </w:p>
    <w:p w:rsidR="005736AA" w:rsidRPr="00473434" w:rsidRDefault="005736AA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4. В поездках следует особое внимание уделять безопасности воды и пищевых продуктов, избегать питания с уличных лотков.</w:t>
      </w:r>
    </w:p>
    <w:p w:rsidR="005736AA" w:rsidRPr="00473434" w:rsidRDefault="005736AA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>5. Обеззараживание мест общего пользования.</w:t>
      </w:r>
    </w:p>
    <w:p w:rsidR="005736AA" w:rsidRPr="00473434" w:rsidRDefault="005736AA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>6. Соблюдение правил личной гигиены (тщательное мытье рук, особенно перед едой и после посещения туалета, использование средств санитарии).</w:t>
      </w:r>
    </w:p>
    <w:p w:rsidR="005736AA" w:rsidRPr="00473434" w:rsidRDefault="005736AA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>7. Купание в водоемах только в разрешенных для этого местах. При купании не допускать попадания воды в полость рта.</w:t>
      </w:r>
    </w:p>
    <w:p w:rsidR="005736AA" w:rsidRPr="00473434" w:rsidRDefault="005736AA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>8. При выезде в страны неблагополучные по холере нельзя купаться в водоемах.</w:t>
      </w:r>
    </w:p>
    <w:p w:rsidR="000241B0" w:rsidRPr="00473434" w:rsidRDefault="005736AA" w:rsidP="00CB2E1D">
      <w:pPr>
        <w:spacing w:after="225" w:line="345" w:lineRule="atLeast"/>
        <w:textAlignment w:val="baseline"/>
        <w:rPr>
          <w:rFonts w:cstheme="minorHAnsi"/>
          <w:color w:val="000000"/>
          <w:sz w:val="28"/>
          <w:szCs w:val="28"/>
        </w:rPr>
      </w:pPr>
      <w:r w:rsidRPr="00473434">
        <w:rPr>
          <w:rFonts w:eastAsia="Times New Roman" w:cstheme="minorHAnsi"/>
          <w:color w:val="000000"/>
          <w:sz w:val="28"/>
          <w:szCs w:val="28"/>
          <w:lang w:eastAsia="ru-RU"/>
        </w:rPr>
        <w:t>9. При выезде в страны неблагополучные по холере рекомендуется вакцинация против холеры.</w:t>
      </w:r>
      <w:r w:rsidR="00CB2E1D" w:rsidRPr="0047343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CB2E1D" w:rsidRPr="00473434">
        <w:rPr>
          <w:rFonts w:cstheme="minorHAnsi"/>
          <w:color w:val="000000"/>
          <w:sz w:val="28"/>
          <w:szCs w:val="28"/>
        </w:rPr>
        <w:t>Специфическая профилактика холеры заключается в однократной вакцинации холерным токсином перед посещением регионов с высоким уровнем распространения этого заболевания. При необходимости через 3 месяца производят ревакцинацию.</w:t>
      </w:r>
    </w:p>
    <w:p w:rsidR="00CB2E1D" w:rsidRPr="00473434" w:rsidRDefault="00CB2E1D" w:rsidP="00CB2E1D">
      <w:pPr>
        <w:pStyle w:val="a3"/>
        <w:shd w:val="clear" w:color="auto" w:fill="FFFFFF"/>
        <w:spacing w:before="300" w:beforeAutospacing="0" w:after="30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473434">
        <w:rPr>
          <w:rFonts w:asciiTheme="minorHAnsi" w:hAnsiTheme="minorHAnsi" w:cstheme="minorHAnsi"/>
          <w:color w:val="000000"/>
          <w:sz w:val="28"/>
          <w:szCs w:val="28"/>
        </w:rPr>
        <w:t>10. При обнаружении случая холеры эпидемиологический очаг подлежит дезинфекции, больные изолируются, все контактные лица наблюдаются в течение 5-ти дней на предмет выявления возможного заражения.</w:t>
      </w:r>
    </w:p>
    <w:p w:rsidR="00CB2E1D" w:rsidRPr="00473434" w:rsidRDefault="00CB2E1D" w:rsidP="00CB2E1D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0241B0" w:rsidRPr="00473434" w:rsidRDefault="000241B0" w:rsidP="005736AA">
      <w:pPr>
        <w:spacing w:after="225" w:line="345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17314" cy="3104515"/>
            <wp:effectExtent l="0" t="0" r="0" b="635"/>
            <wp:docPr id="8" name="Рисунок 8" descr="C:\Users\Ольга\Desktop\Профилактика хол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Профилактика холер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45" cy="31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434" w:rsidRPr="00473434" w:rsidRDefault="00473434" w:rsidP="005736AA">
      <w:pPr>
        <w:spacing w:after="225" w:line="345" w:lineRule="atLeast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473434" w:rsidRPr="00473434" w:rsidRDefault="00473434" w:rsidP="005736AA">
      <w:pPr>
        <w:spacing w:after="225" w:line="345" w:lineRule="atLeast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5736AA" w:rsidRPr="00473434" w:rsidRDefault="00A04E06" w:rsidP="005736AA">
      <w:pPr>
        <w:spacing w:after="225" w:line="345" w:lineRule="atLeast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473434">
        <w:rPr>
          <w:rFonts w:eastAsia="Times New Roman" w:cstheme="minorHAnsi"/>
          <w:b/>
          <w:color w:val="000000"/>
          <w:sz w:val="28"/>
          <w:szCs w:val="28"/>
          <w:lang w:eastAsia="ru-RU"/>
        </w:rPr>
        <w:lastRenderedPageBreak/>
        <w:t xml:space="preserve">! ! !   </w:t>
      </w:r>
      <w:r w:rsidR="005736AA" w:rsidRPr="00473434">
        <w:rPr>
          <w:rFonts w:eastAsia="Times New Roman" w:cstheme="minorHAnsi"/>
          <w:b/>
          <w:color w:val="000000"/>
          <w:sz w:val="28"/>
          <w:szCs w:val="28"/>
          <w:lang w:eastAsia="ru-RU"/>
        </w:rPr>
        <w:t>И в любом случае: при появлении симптомов нарушения работы желудочно-кишечного тракта (понос, рвота), особенно при возвращении из стран, где регистрировались случаи заболевания холерой, следует незамедлительно вызвать скорую помощь.</w:t>
      </w:r>
    </w:p>
    <w:p w:rsidR="005736AA" w:rsidRPr="00473434" w:rsidRDefault="005736AA" w:rsidP="00240C20">
      <w:pPr>
        <w:spacing w:before="100" w:beforeAutospacing="1" w:after="100" w:afterAutospacing="1" w:line="360" w:lineRule="atLeast"/>
        <w:rPr>
          <w:rFonts w:eastAsia="Times New Roman" w:cstheme="minorHAnsi"/>
          <w:b/>
          <w:sz w:val="28"/>
          <w:szCs w:val="28"/>
          <w:lang w:eastAsia="ru-RU"/>
        </w:rPr>
      </w:pPr>
    </w:p>
    <w:p w:rsidR="00240C20" w:rsidRPr="00473434" w:rsidRDefault="00240C20" w:rsidP="00240C20">
      <w:pPr>
        <w:rPr>
          <w:rFonts w:cstheme="minorHAnsi"/>
          <w:sz w:val="28"/>
          <w:szCs w:val="28"/>
        </w:rPr>
      </w:pPr>
    </w:p>
    <w:p w:rsidR="00C33C1B" w:rsidRPr="00473434" w:rsidRDefault="00C33C1B" w:rsidP="00240C20">
      <w:pPr>
        <w:rPr>
          <w:rFonts w:cstheme="minorHAnsi"/>
          <w:sz w:val="28"/>
          <w:szCs w:val="28"/>
        </w:rPr>
      </w:pPr>
    </w:p>
    <w:sectPr w:rsidR="00C33C1B" w:rsidRPr="00473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04474"/>
    <w:multiLevelType w:val="multilevel"/>
    <w:tmpl w:val="D6F2B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8816DA"/>
    <w:multiLevelType w:val="multilevel"/>
    <w:tmpl w:val="AB40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22B7954"/>
    <w:multiLevelType w:val="multilevel"/>
    <w:tmpl w:val="AB849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BD71A1"/>
    <w:multiLevelType w:val="multilevel"/>
    <w:tmpl w:val="ED6AC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D05D8E"/>
    <w:multiLevelType w:val="hybridMultilevel"/>
    <w:tmpl w:val="8FBA3A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33FA5"/>
    <w:multiLevelType w:val="multilevel"/>
    <w:tmpl w:val="96888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8385922"/>
    <w:multiLevelType w:val="multilevel"/>
    <w:tmpl w:val="6A64E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6E167B"/>
    <w:multiLevelType w:val="multilevel"/>
    <w:tmpl w:val="56B4B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B82D6F"/>
    <w:multiLevelType w:val="multilevel"/>
    <w:tmpl w:val="8422A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2C7156"/>
    <w:multiLevelType w:val="multilevel"/>
    <w:tmpl w:val="64A8F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AD74F9"/>
    <w:multiLevelType w:val="multilevel"/>
    <w:tmpl w:val="69961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78D71F2"/>
    <w:multiLevelType w:val="multilevel"/>
    <w:tmpl w:val="520E5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3536CD"/>
    <w:multiLevelType w:val="hybridMultilevel"/>
    <w:tmpl w:val="4EAEBC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8F0B80"/>
    <w:multiLevelType w:val="multilevel"/>
    <w:tmpl w:val="C5107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F268D4"/>
    <w:multiLevelType w:val="multilevel"/>
    <w:tmpl w:val="CDDE7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B631161"/>
    <w:multiLevelType w:val="multilevel"/>
    <w:tmpl w:val="F5EE4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376B62"/>
    <w:multiLevelType w:val="multilevel"/>
    <w:tmpl w:val="A1A4B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7F34E7"/>
    <w:multiLevelType w:val="multilevel"/>
    <w:tmpl w:val="83E09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007E90"/>
    <w:multiLevelType w:val="multilevel"/>
    <w:tmpl w:val="699CD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D43CDB"/>
    <w:multiLevelType w:val="multilevel"/>
    <w:tmpl w:val="A3EE4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4379DC"/>
    <w:multiLevelType w:val="hybridMultilevel"/>
    <w:tmpl w:val="8C7618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7A497A"/>
    <w:multiLevelType w:val="multilevel"/>
    <w:tmpl w:val="02BC41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9"/>
  </w:num>
  <w:num w:numId="3">
    <w:abstractNumId w:val="8"/>
  </w:num>
  <w:num w:numId="4">
    <w:abstractNumId w:val="0"/>
  </w:num>
  <w:num w:numId="5">
    <w:abstractNumId w:val="15"/>
  </w:num>
  <w:num w:numId="6">
    <w:abstractNumId w:val="14"/>
  </w:num>
  <w:num w:numId="7">
    <w:abstractNumId w:val="11"/>
  </w:num>
  <w:num w:numId="8">
    <w:abstractNumId w:val="3"/>
  </w:num>
  <w:num w:numId="9">
    <w:abstractNumId w:val="1"/>
  </w:num>
  <w:num w:numId="10">
    <w:abstractNumId w:val="5"/>
  </w:num>
  <w:num w:numId="11">
    <w:abstractNumId w:val="10"/>
  </w:num>
  <w:num w:numId="12">
    <w:abstractNumId w:val="18"/>
  </w:num>
  <w:num w:numId="13">
    <w:abstractNumId w:val="7"/>
  </w:num>
  <w:num w:numId="14">
    <w:abstractNumId w:val="6"/>
  </w:num>
  <w:num w:numId="15">
    <w:abstractNumId w:val="2"/>
  </w:num>
  <w:num w:numId="16">
    <w:abstractNumId w:val="13"/>
  </w:num>
  <w:num w:numId="17">
    <w:abstractNumId w:val="9"/>
  </w:num>
  <w:num w:numId="18">
    <w:abstractNumId w:val="16"/>
  </w:num>
  <w:num w:numId="19">
    <w:abstractNumId w:val="17"/>
  </w:num>
  <w:num w:numId="20">
    <w:abstractNumId w:val="12"/>
  </w:num>
  <w:num w:numId="21">
    <w:abstractNumId w:val="20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C20"/>
    <w:rsid w:val="000241B0"/>
    <w:rsid w:val="00240C20"/>
    <w:rsid w:val="0027122C"/>
    <w:rsid w:val="00385903"/>
    <w:rsid w:val="00387C3B"/>
    <w:rsid w:val="00473434"/>
    <w:rsid w:val="005736AA"/>
    <w:rsid w:val="00604F58"/>
    <w:rsid w:val="00697E23"/>
    <w:rsid w:val="007E6780"/>
    <w:rsid w:val="00A04E06"/>
    <w:rsid w:val="00AB1FF7"/>
    <w:rsid w:val="00B45F5C"/>
    <w:rsid w:val="00C33C1B"/>
    <w:rsid w:val="00CB2E1D"/>
    <w:rsid w:val="00F00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3DE29"/>
  <w15:chartTrackingRefBased/>
  <w15:docId w15:val="{42CE2516-4305-4EED-89C4-6D99DB629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40C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0C2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0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40C2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40C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Emphasis"/>
    <w:basedOn w:val="a0"/>
    <w:uiPriority w:val="20"/>
    <w:qFormat/>
    <w:rsid w:val="00240C20"/>
    <w:rPr>
      <w:i/>
      <w:iCs/>
    </w:rPr>
  </w:style>
  <w:style w:type="character" w:styleId="a6">
    <w:name w:val="Strong"/>
    <w:basedOn w:val="a0"/>
    <w:uiPriority w:val="22"/>
    <w:qFormat/>
    <w:rsid w:val="00240C20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40C2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msonormal0">
    <w:name w:val="msonormal"/>
    <w:basedOn w:val="a"/>
    <w:rsid w:val="00240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240C20"/>
    <w:rPr>
      <w:color w:val="800080"/>
      <w:u w:val="single"/>
    </w:rPr>
  </w:style>
  <w:style w:type="character" w:customStyle="1" w:styleId="mw-headline">
    <w:name w:val="mw-headline"/>
    <w:basedOn w:val="a0"/>
    <w:rsid w:val="00240C20"/>
  </w:style>
  <w:style w:type="character" w:customStyle="1" w:styleId="mw-editsection">
    <w:name w:val="mw-editsection"/>
    <w:basedOn w:val="a0"/>
    <w:rsid w:val="00240C20"/>
  </w:style>
  <w:style w:type="character" w:customStyle="1" w:styleId="mw-editsection-bracket">
    <w:name w:val="mw-editsection-bracket"/>
    <w:basedOn w:val="a0"/>
    <w:rsid w:val="00240C20"/>
  </w:style>
  <w:style w:type="character" w:customStyle="1" w:styleId="mw-editsection-divider">
    <w:name w:val="mw-editsection-divider"/>
    <w:basedOn w:val="a0"/>
    <w:rsid w:val="00240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5F5F5"/>
            <w:right w:val="none" w:sz="0" w:space="0" w:color="auto"/>
          </w:divBdr>
        </w:div>
        <w:div w:id="71863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43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2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74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47558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2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12122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81561">
              <w:marLeft w:val="0"/>
              <w:marRight w:val="8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5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0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6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8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8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6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46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9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5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5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9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54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3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5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1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076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7574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71347588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4138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146403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8134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1470</Words>
  <Characters>8383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dcterms:created xsi:type="dcterms:W3CDTF">2022-05-08T15:07:00Z</dcterms:created>
  <dcterms:modified xsi:type="dcterms:W3CDTF">2022-05-08T17:43:00Z</dcterms:modified>
</cp:coreProperties>
</file>